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Strategie Farm to Fork - méně chemikálií na polích a u zvířat</w:t>
      </w:r>
    </w:p>
    <w:p w:rsidR="00000000" w:rsidDel="00000000" w:rsidP="00000000" w:rsidRDefault="00000000" w:rsidRPr="00000000" w14:paraId="00000002">
      <w:pPr>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Cílem evropské strategie Farm to Fork je přimět zemědělce, aby používali méně pesticidů, zajistili lepší podmínky pro zvířata a zvýšili podíl půdy využívané pro ekologické zemědělství. Cílem je zvýšit biologickou rozmanitost a pomoci půdě zadržovat vodu. Ekologičtí zemědělci to vítají, ale česká zemědělská družstva varují před zdražováním potravin.</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Sotva Evropský parlament na konci roku 2021 přijal průlomovou strategii ekologického zemědělství</w:t>
        <w:br w:type="textWrapping"/>
        <w:t xml:space="preserve"> a potravinářství „Farm to Fork“, už se kolem plánu formují dva protichůdné tábory. Jedni říkají: je to vítaná změna a jediný způsob, jak dlouhodobě hospodařit v souladu s přírodou a dostat na stůl zdravé potraviny nezatížené nadměrným množstvím chemikálií a utrpením zvířat. Druhý tábor říká: je to zbytečná byrokracie, která českým zemědělcům jen ztíží život a zdraží potraviny. Strategie Farm to Fork je součástí Zelené dohody pro Evropu a má pomoci dosáhnout uhlíkové neutrality v Evropě do roku 2050, stejně jako zpomalit úbytek živočišných druhů, snížit erozi a znečištění vody. Stanovuje například, že evropské zemědělství by mělo do roku 2030 snížit používání pesticidů o 50 % a minerálních hnojiv</w:t>
        <w:br w:type="textWrapping"/>
        <w:t xml:space="preserve"> o 20 %. Strategie rovněž požaduje, aby země zajistily snížení úniku živin z půdy na polovinu. A snížit na polovinu používání antibiotik v živočišné výrobě. Podíl půdy využívané pro ekologické zemědělství by se zase měl do roku 2030 zvýšit na 25 %. Dílčí cíle pak například stanovují, že alespoň 10 % zemědělské půdy by mělo mít vysoce rozmanité krajinné prvky, jako jsou mokřady, příkopy, výsadby stromů apod. Ty mají pomáhat snižovat erozi a sloužit jako úkryt pro hmyz a volně žijící živočichy. Výsledkem toho všeho by měla být zdravější a rozmanitější krajina, v níž se bude dařit jak původní přírodě, tak zemědělství.</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Ekologičtí zemědělci tuto strategii obecně vítají. Ti často hospodaří podle těchto zásad na svých farmách po celé zemi již více než 30 let. Důvody přechodu na ekologické zemědělství jsou obvykle velmi pragmatické: samotná ekonomika a hospodaření v náročných přírodních podmínkách, kde je ekologický režim výhodnější a částečně i díky dotacím. Ekologičtí zemědělci se často domnívají, že pro ochranu zemědělské krajiny je třeba udělat ještě více, než naznačuje samotná strategie. Je škoda, že mnozí jen hledají důvody, proč to nejde. Situace v zemědělství je velmi vážná. Vysvětlovat lidem stále dokola, že potraviny musí být hodnotnější a že jen tak mohou požadovat vyšší kvalitu, regionalitu</w:t>
        <w:br w:type="textWrapping"/>
        <w:t xml:space="preserve"> a podobně, je úkol hlavně pro stát. Především je třeba regulovat levný dovoz průmyslových potravin a vychovávat spotřebitele, aby si vážili kvality a vlivu zemědělství na přírodu a krajinu. Důležité je, aby peníze z dotací často nešly na zisky zemědělců a zajištění levných potravin, ale přímo na zlepšení kvality vody, půdy a živin v ní. Zemědělství se stalo poměrně lukrativním podnikáním. Nyní je důležité, aby stát zajistil, že zemědělci část dotací skutečně použijí na dosažení cílů stanovených v programu Farm to Fork. Kritické stanovisko vůči strategii si naopak vyhradil Zemědělský svaz ČR, který tvoří především zemědělská družstva. Tvrdí, že ekologické cíle obsažené ve strategii sníží zemědělskou produkci v EU</w:t>
        <w:br w:type="textWrapping"/>
        <w:t xml:space="preserve"> o pětinu a zvýší ceny produktů. Hovězí maso bude dražší téměř o 60 % t, vepřové maso téměř o 48 % a mléko o 36 %. Obiloviny a olejniny zdraží o 12 %, resp. 18 %. Snížení produkce v Evropě zvýší produkci v jiných zemích, což povede například k dalšímu odlesňování v Brazílii. Svaz uvádí, že vidí nutnost přizpůsobit se klimatickým změnám. Zemědělci jsou ti, kteří si jí všimnou jako první, a ti, kteří jsou jí ohroženi. Nejsou si však jisti, zda opatření, jako je omezení používání pesticidů, minerálních hnojiv nebo změna struktury ve prospěch rostlinné výroby, budou mít očekávaný efekt. Některé cíle strategie jdou dokonce přímo proti sobě, např. požadavek omezit používání minerálních hnojiv a nahradit je hnojem, např. chlévskou mrvou, močůvkou, kejdou, a tlak na snížení počtu chovaných zvířat. Evropské zemědělství je jediným zemědělským systémem na světě, kterému se za posledních 30 let podařilo snížit emise skleníkových plynů o 20 % bez zvláštní strategie. Evropské zemědělství je nejregulovanějším odvětvím na světě a již dlouho je hnací silou rozvoje pracovních postupů šetrných</w:t>
        <w:br w:type="textWrapping"/>
        <w:t xml:space="preserve">k životnímu prostředí. Cestu vpřed vidí Unie v dalším zlepšování již používaných postupů a ve vývoji nových technologií, které zajistí současnou úroveň produkce a zlepší environmentální výkonnost. Příkladem jsou technologie přesného zemědělství, které umožnily snížit používání pesticidů, minerálních hnojiv a pohonných hmot a zároveň zvýšit produktivitu práce. Naproti tomu akademická obec tvrdí, že Zemědělský svaz ČR a jeho přidružené organizace, které zastupují převážně velké podniky, sice malují děsivé scénáře růstu cen potravin a poklesu produkce, ale jedná se pouze</w:t>
        <w:br w:type="textWrapping"/>
        <w:t xml:space="preserve"> o předpovědi finančních dopadů v blízké budoucnosti. Je však třeba se dívat na věc z dlouhodobého hlediska. Pokud něco neuděláme nyní, bude náprava v budoucnu ještě bolestivější.</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6">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946CDF"/>
    <w:pPr>
      <w:ind w:left="720"/>
      <w:contextualSpacing w:val="1"/>
    </w:pPr>
  </w:style>
  <w:style w:type="paragraph" w:styleId="Normlnweb">
    <w:name w:val="Normal (Web)"/>
    <w:basedOn w:val="Normln"/>
    <w:uiPriority w:val="99"/>
    <w:semiHidden w:val="1"/>
    <w:unhideWhenUsed w:val="1"/>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first-letter" w:customStyle="1">
    <w:name w:val="first-letter"/>
    <w:basedOn w:val="Standardnpsmoodstavce"/>
    <w:rsid w:val="00EC333B"/>
  </w:style>
  <w:style w:type="character" w:styleId="Hypertextovodkaz">
    <w:name w:val="Hyperlink"/>
    <w:basedOn w:val="Standardnpsmoodstavce"/>
    <w:uiPriority w:val="99"/>
    <w:unhideWhenUsed w:val="1"/>
    <w:rsid w:val="00EC333B"/>
    <w:rPr>
      <w:color w:val="0000ff"/>
      <w:u w:val="single"/>
    </w:rPr>
  </w:style>
  <w:style w:type="paragraph" w:styleId="detail-odstavec" w:customStyle="1">
    <w:name w:val="detail-odstavec"/>
    <w:basedOn w:val="Normln"/>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paragraph" w:styleId="detail-mezititulek" w:customStyle="1">
    <w:name w:val="detail-mezititulek"/>
    <w:basedOn w:val="Normln"/>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Siln">
    <w:name w:val="Strong"/>
    <w:basedOn w:val="Standardnpsmoodstavce"/>
    <w:uiPriority w:val="22"/>
    <w:qFormat w:val="1"/>
    <w:rsid w:val="00EC333B"/>
    <w:rPr>
      <w:b w:val="1"/>
      <w:bCs w:val="1"/>
    </w:rPr>
  </w:style>
  <w:style w:type="character" w:styleId="Nevyeenzmnka">
    <w:name w:val="Unresolved Mention"/>
    <w:basedOn w:val="Standardnpsmoodstavce"/>
    <w:uiPriority w:val="99"/>
    <w:semiHidden w:val="1"/>
    <w:unhideWhenUsed w:val="1"/>
    <w:rsid w:val="00EC333B"/>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gZkrY61f2fyQ8U35qwbXOEaUbg==">CgMxLjA4AHIhMU5BWDA3RGVVV1ZJb0dJc1ZmXzl2OEhENUUwZXpIN3Fk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2022-08-30T17:36:00Z</dcterms:created>
  <dc:creator>Admin</dc:creator>
</cp:coreProperties>
</file>