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center"/>
        <w:rPr>
          <w:rFonts w:ascii="Times New Roman" w:cs="Times New Roman" w:eastAsia="Times New Roman" w:hAnsi="Times New Roman"/>
          <w:b w:val="1"/>
          <w:sz w:val="40"/>
          <w:szCs w:val="40"/>
        </w:rPr>
      </w:pPr>
      <w:r w:rsidDel="00000000" w:rsidR="00000000" w:rsidRPr="00000000">
        <w:rPr>
          <w:rFonts w:ascii="Times New Roman" w:cs="Times New Roman" w:eastAsia="Times New Roman" w:hAnsi="Times New Roman"/>
          <w:b w:val="1"/>
          <w:sz w:val="40"/>
          <w:szCs w:val="40"/>
          <w:rtl w:val="0"/>
        </w:rPr>
        <w:t xml:space="preserve">Internacionalizácia environmentálnej udržateľnosti</w:t>
      </w:r>
    </w:p>
    <w:p w:rsidR="00000000" w:rsidDel="00000000" w:rsidP="00000000" w:rsidRDefault="00000000" w:rsidRPr="00000000" w14:paraId="00000002">
      <w:pPr>
        <w:spacing w:line="360" w:lineRule="auto"/>
        <w:jc w:val="both"/>
        <w:rPr>
          <w:rFonts w:ascii="Times New Roman" w:cs="Times New Roman" w:eastAsia="Times New Roman" w:hAnsi="Times New Roman"/>
          <w:b w:val="1"/>
          <w:sz w:val="2"/>
          <w:szCs w:val="2"/>
          <w:u w:val="single"/>
        </w:rPr>
      </w:pPr>
      <w:r w:rsidDel="00000000" w:rsidR="00000000" w:rsidRPr="00000000">
        <w:rPr>
          <w:rtl w:val="0"/>
        </w:rPr>
      </w:r>
    </w:p>
    <w:p w:rsidR="00000000" w:rsidDel="00000000" w:rsidP="00000000" w:rsidRDefault="00000000" w:rsidRPr="00000000" w14:paraId="00000003">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Čo je to internacionalizácia udržateľnosti? Poďme si to rozobrať. Internacionalizácia je jednoducho proces vytvárania niečoho medzinárodne praktizovaného. Niekoľko každodenných príkladov tohto rozsahu od systémov merania cez formáty dátumu a času až po montážne manuály IKEA, čo eliminuje potrebu podrobných lingvistických pokynov a nahrádza ich jednoduchými obrázkami. Takže, čo to má spoločné s udržateľnosťou?</w:t>
      </w:r>
    </w:p>
    <w:p w:rsidR="00000000" w:rsidDel="00000000" w:rsidP="00000000" w:rsidRDefault="00000000" w:rsidRPr="00000000" w14:paraId="00000004">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čas, aby sa medzinárodné vzdelávanie o environmentálnej kríze stalo prioritou. Ako sa ako planéta viac zhodneme v našich cieľoch a opatreniach na boj proti klimatickej kríze? Najprv musí existovať vzdelávanie, ktoré spoločnostiam pomôže posunúť ich pohľad na to, čo znamená prevádzkovať udržateľnejšiu kanceláriu. Štúdia Bound International z roku 2021 ukázala, že iba 17 % inštitúcií alebo organizácií má vo svojich organizačných politikách zafixované environmentálne udržateľné postupy. Mnohé spoločnosti váhajú alebo sa zdráhajú uprednostňovať nové technologické investície, ktoré pomáhajú pri prechode k ekologickým opatreniam alebo iniciatívam zameraným na udržateľnosť medzi pretrvávajúcimi a zvýšenými finančnými problémami. Existuje určitá nádej, pretože nedávne kroky na kompenzáciu emisií uhlíka, zavedenie cieľov trvalo udržateľného rozvoja (SDG) a prísľuby uhlíkovej neutrality, spoločnosti na celom svete sú viac motivované, aby stanovili podobné ciele a uviedli ich            do praxe. Rámec SDG môže slúžiť ako návod nielen pre akademické úsilie, ale aj pre finančné, prevádzkové, personálne a hodnotiace snahy. Tu potrebujeme, aby sa do hry dostalo medzinárodné vzdelávanie a zodpovednosť za vzdelávanie svojich zamestnancov a spoluprácu s inými spoločnosťami, ktoré majú na mysli udržateľnosť.</w:t>
      </w:r>
    </w:p>
    <w:p w:rsidR="00000000" w:rsidDel="00000000" w:rsidP="00000000" w:rsidRDefault="00000000" w:rsidRPr="00000000" w14:paraId="00000005">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Inštitúcie, ako aj organizácie poskytujúce študijné pobyty v zahraničí, majú príležitosť preformulovať príbeh o hodnote globálneho vzdelávania, najmä medzi mnohými konkurenčnými prioritami. Teraz je tu príležitosť znovu vyjadriť hodnotu vysokoškolského vzdelávania. Inštitúcie môžu stále dosahovať dôležité ciele tým, že potvrdia hodnotu globálneho vzdelávania, cezhraničného zdieľania vedomostí a potreby zosúladiť cestovné emisie so záväzkami k environmentálnej udržateľnosti.</w:t>
      </w:r>
    </w:p>
    <w:p w:rsidR="00000000" w:rsidDel="00000000" w:rsidP="00000000" w:rsidRDefault="00000000" w:rsidRPr="00000000" w14:paraId="00000006">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Prečo je však udržateľnosť vo vzdelávaní v prvom rade dôležitá? Prečo to musíme internacionalizovať? Vzdelanie je základom udržateľnosti pre podniky. Či už ide o zvyšovanie povedomia o vplyve na životné prostredie alebo poskytovanie aktualizácií o programoch recyklácie, technologickom pokroku alebo povedomie o vládnych stimuloch, aby sme vymenovali aspoň niektoré, vzdelávanie o udržateľnosti je kľúčovým faktorom pri dosahovaní environmentálnych cieľov. Pedagógovia zohrávajú takú zásadnú úlohu pri výchove ďalšej generácie a budovaní silnej a prosperujúcej budúcnosti. Preto je vyučovanie o udržateľnosti, zmene klímy, zelenej energii a zelenej ekonomike takou dôležitou súčasťou vzdelávacieho systému a pomôže podporiť budúci pokrok.</w:t>
      </w:r>
    </w:p>
    <w:p w:rsidR="00000000" w:rsidDel="00000000" w:rsidP="00000000" w:rsidRDefault="00000000" w:rsidRPr="00000000" w14:paraId="00000007">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0" distR="0">
            <wp:extent cx="5766252" cy="3467489"/>
            <wp:effectExtent b="0" l="0" r="0" t="0"/>
            <wp:docPr id="4"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5766252" cy="3467489"/>
                    </a:xfrm>
                    <a:prstGeom prst="rect"/>
                    <a:ln/>
                  </pic:spPr>
                </pic:pic>
              </a:graphicData>
            </a:graphic>
          </wp:inline>
        </w:drawing>
      </w:r>
      <w:r w:rsidDel="00000000" w:rsidR="00000000" w:rsidRPr="00000000">
        <w:rPr>
          <w:rtl w:val="0"/>
        </w:rPr>
      </w:r>
    </w:p>
    <w:p w:rsidR="00000000" w:rsidDel="00000000" w:rsidP="00000000" w:rsidRDefault="00000000" w:rsidRPr="00000000" w14:paraId="00000008">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Urobiť toto myslenie medzinárodným je jediný spôsob, ako dostať celý svet na palubu a zabezpečiť, aby sme urobili obrovské kroky, aby sme začali s opravou našej planéty.                   S každým odvetvím a trhom na tej istej stránke harmonizácia a návrat našej planéty na správnu cestu ekologickejším a udržateľnejším spôsobom. Vedci varovali pred nenapraviteľnými škodami v nadchádzajúcich desaťročiach a so svetom na tak odlišných úrovniach záväzku a pokroku v legislatíve, postupoch a normách je jediným spôsobom, ako dostať všetkých               na rovnakú vlnu, vzdelávanie. To bolo témou tohto článku. Synergia v distribúcii a dostupnosti zdrojov pre trvalo udržateľné vzdelávanie pri navrhovaní ekologickejších produktov, uzavretej ekonomike a zodpovednejších postupoch odpadového hospodárstva je niečo, v čom by sme mali byť ešte vpredu.</w:t>
      </w:r>
    </w:p>
    <w:p w:rsidR="00000000" w:rsidDel="00000000" w:rsidP="00000000" w:rsidRDefault="00000000" w:rsidRPr="00000000" w14:paraId="00000009">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Internacionalizácia je veľké slovo, veľký význam a veľká výzva, ale je to možné a absolútne nevyhnutné. Existujú programy a postupuje sa dopredu, ale sektor vzdelávania je kľúčovým hráčom v tom, aby sa každý dostal do správneho priestoru, aby si uvedomil, čo musíme urobiť, aby sme zachránili planétu.</w:t>
      </w:r>
    </w:p>
    <w:sectPr>
      <w:headerReference r:id="rId8"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A">
    <w:pPr>
      <w:rPr/>
    </w:pPr>
    <w:r w:rsidDel="00000000" w:rsidR="00000000" w:rsidRPr="00000000">
      <w:rPr>
        <w:rFonts w:ascii="Ubuntu" w:cs="Ubuntu" w:eastAsia="Ubuntu" w:hAnsi="Ubuntu"/>
      </w:rPr>
      <w:drawing>
        <wp:inline distB="114300" distT="114300" distL="114300" distR="114300">
          <wp:extent cx="5760410" cy="762000"/>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6041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jp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m4WIHvBegaRAiqZxHwmfUvE7mkw==">CgMxLjA4AHIhMUlLMlcxYVF0Z2JhdGRKNVFYNkFfZGlDSG5sVFkwekxI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2022-08-11T10:31:00Z</dcterms:created>
  <dc:creator>Admin</dc:creator>
</cp:coreProperties>
</file>