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Dr. Arkadiusz Michał Kowalski, prof. SGH </w:t>
        <w:tab/>
        <w:tab/>
        <w:tab/>
        <w:tab/>
        <w:tab/>
        <w:t xml:space="preserve">2022-08-12</w:t>
      </w:r>
    </w:p>
    <w:p w:rsidR="00000000" w:rsidDel="00000000" w:rsidP="00000000" w:rsidRDefault="00000000" w:rsidRPr="00000000" w14:paraId="00000002">
      <w:pPr>
        <w:spacing w:after="120" w:line="360" w:lineRule="auto"/>
        <w:jc w:val="center"/>
        <w:rPr>
          <w:rFonts w:ascii="Times New Roman" w:cs="Times New Roman" w:eastAsia="Times New Roman" w:hAnsi="Times New Roman"/>
          <w:b w:val="1"/>
          <w:color w:val="201f1e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sz w:val="40"/>
          <w:szCs w:val="40"/>
          <w:rtl w:val="0"/>
        </w:rPr>
        <w:t xml:space="preserve">Oblasti vplyvu klastrov na implementáciu stratégií Green Deal</w:t>
      </w:r>
    </w:p>
    <w:p w:rsidR="00000000" w:rsidDel="00000000" w:rsidP="00000000" w:rsidRDefault="00000000" w:rsidRPr="00000000" w14:paraId="00000003">
      <w:pPr>
        <w:spacing w:after="120" w:line="360" w:lineRule="auto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Klastre, chápané ako geografické zhluky vzájomne prepojených firiem a iných subjektov v danom odvetví a príbuzných odvetviach, môžu rôznymi spôsobmi ovplyvňovať riešenie environmentálnych problémov, vývoj ekoinovačných riešení a implementáciu stratégií Green Deal. V závislosti od oblasti činnosti ich možno rozdeliť do nasledujúcich skupín: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Klastre zamerané na rozvoj obnoviteľnej energie, ako napríklad: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- Baltský eko-energetický klaster, pracujúci na vývoji nových technológií v oblasti zelenej energie a realizácii myšlienky široko chápanej distribuovanej kogenerácie, t. j. simultánnej výroby tepla a elektriny v malom a strednom meradle na báze obnoviteľných zdrojov energie najmä biomasa, ako aj vodná, slnečná a veterná energia,</w:t>
      </w:r>
    </w:p>
    <w:p w:rsidR="00000000" w:rsidDel="00000000" w:rsidP="00000000" w:rsidRDefault="00000000" w:rsidRPr="00000000" w14:paraId="00000006">
      <w:pPr>
        <w:spacing w:after="120" w:line="360" w:lineRule="auto"/>
        <w:ind w:left="708" w:firstLine="0"/>
        <w:jc w:val="both"/>
        <w:rPr>
          <w:rFonts w:ascii="Times New Roman" w:cs="Times New Roman" w:eastAsia="Times New Roman" w:hAnsi="Times New Roman"/>
          <w:color w:val="201f1e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sz w:val="24"/>
          <w:szCs w:val="24"/>
          <w:rtl w:val="0"/>
        </w:rPr>
        <w:t xml:space="preserve">- Severovýchodný eko-energetický klaster, ktorého cieľom je podporovať trvalo udržateľný rozvoj široko chápaného energetického sektora, rozvoj technológií súvisiacich s obnoviteľnými zdrojmi energie a energetickou efektívnosťou a propagovať myšlienku úspory energie ako regionálnej príležitosti pre provincie severovýchodné Poľsko,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- Malopoľsko-Podkarpatský klaster čistej energie, v rámci ktorého sa prijímajú opatrenia na získavanie čistej energie z ekologických zdrojov s cieľom poskytnúť obyvateľom oboch provincií stabilný sociálny rozvoj a vysokú kvalitu života v čistom a bezpečnom prírodnom prostredí 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- Lublin Eco-Energy Cluster, ktorého cieľom je podporovať všetky aktivity súvisiace s trvalo udržateľným využívaním obnoviteľných zdrojov energie prostredníctvom rozvoja a implementácie technologických, výrobných a procesných inovácií a popularizácie obnoviteľných zdrojov energie v provincii Lublin,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Klastre zamerané na využitie inovácií na alternatívne spôsoby získavania a využívania surovín, ako sú: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- Dolnosliezsky surovinový klaster, ktorého cieľom je okrem iného transformovať tradičný ťažobný priemysel na vedomostný priemysel a implementovať nové technológie a nové produkty pri zachovaní princípu „nulové emisie, nulový odpad“,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4"/>
          <w:szCs w:val="24"/>
          <w:u w:val="none"/>
          <w:shd w:fill="auto" w:val="clear"/>
          <w:vertAlign w:val="baseline"/>
          <w:rtl w:val="0"/>
        </w:rPr>
        <w:t xml:space="preserve">- Inovatívny Sliezsky klaster technológií čistého uhlia, pôsobiaci v oblastiach: bezpečná a ekonomická ťažba uhlia a príprava ultračistého uhlia pre energetické účely v zmysle nových technologických riešení výroby finálnych nosičov energie, systémov premeny uhlia. uhlia na užitočné nosiče energie a zníženie emisií škodlivých látok (vrátane oxidu uhličitého) v procesoch využívania uhlia;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Klastre, ktorých cieľom je kooperovať a implementovať inovácie pre odpadové hospodárstvo, ktoré na jednej strane môžu viesť k zníženiu nákladov na likvidáciu odpadov a na druhej strane poskytnúť zdroj nových výrobných príležitostí prostredníctvom koordinovaného využívania odpadov ako druhotné suroviny partnermi v klastrovej iniciatíve, ako sú: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Klaster odpadového hospodárstva a recyklácie, ktorý je platformou pre spoluprácu medzi spoločnosťami a inštitúciami zaoberajúcimi sa odpadovým hospodárstvom a recykláciou, ktoré sa rozhodli nadviazať dlhodobú obchodnú spoluprácu s cieľom vytvoriť konkurencieschopnú ponuku recyklovaných produktov a surovín,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Klaster inovatívnych recyklačných technológií EKO TECH so sídlom v Krakove, ktorý predpokladá koncentráciu vedomostí a skúseností subjektov zaoberajúcich sa problematikou nakladania a recyklácie rôznych druhov odpadov, od ťažkých kovov a elektroodpadu cez organické odpady až po plasty a sklo s cieľom vyvinúť nové, inovatívne riešenia a technológie,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Sliezsky klaster odpadového hospodárstva, ktorý je iniciatívou zameranou na iniciovanie spolupráce miestnych subjektov odpadového hospodárstva;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klastre, ktorých účelom je spolupráca pri využívaní technológií šetrných k životnému prostrediu v rôznych odvetviach a oblastiach ekonomickej činnosti, ako napríklad „Severovýchodný klaster zelených technológií“, ktorých poslaním je podpora subjektov pôsobiacich v oblasti zelených technológií, t.j. prispievajúce k ochrane klímy, vodným a odpadovým vodným technológiám, podporujúce odpadové hospodárstvo, nízkoemisné dopravné technológie, technológie založené na úspore energie a materiálov, najmä v priemysle, stavebníctve, agropotravinárstve, odpadovom hospodárstve, obnoviteľných zdrojoch energie, cestovnom ruchu prostredníctvom vytvorenie udržateľného rámca pre spoluprácu založenú na transfere poznatkov, technológií a inovatívnych riešení medzi členmi klastra za účasti samosprávy, inštitúcií podnikateľského prostredia a vedecko-výskumných útvarov a vedeckých inštitúcií.</w:t>
      </w:r>
    </w:p>
    <w:p w:rsidR="00000000" w:rsidDel="00000000" w:rsidP="00000000" w:rsidRDefault="00000000" w:rsidRPr="00000000" w14:paraId="00000012">
      <w:pPr>
        <w:spacing w:after="120"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="360" w:lineRule="auto"/>
        <w:ind w:firstLine="708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Rozvoj klastrov sa v Poľsku stáva obľúbeným obchodným modelom v odvetviach súvisiacich s environmentálnymi technológiami, najmä v oblasti zdrojov zelenej energie. Pozornosť by sa však mala venovať aj možným nebezpečenstvám a negatívnym aspektom klastrovania v kontexte trvalo udržateľného rozvoja. Zahŕňa nebezpečenstvo, že vysoká koncentrácia určitých priemyselných odvetví (najmä tých, ktoré súvisia s ťažkým priemyslom) v danom regióne môže ovplyvniť degradáciu prírodného prostredia. Na druhej strane efektívne fungujúce klastre môžu čeliť týmto problémom, keďže spoločný výskum a vývoj alebo investície do spolupráce klastrov na vytváranie a využívanie moderných technológií poskytujú príležitosť rýchlejšie reagovať na environmentálne problémy. Okrem toho môže mať klaster lepšiu pozíciu pri získavaní kapitálu, ktorý je nevyhnutný pri riešení environmentálnych problémov. Interakcia v rámci klastra tiež poskytuje príležitosti na rýchlejšie rozpoznanie problémov a hrozieb pre prírodné prostredie (napr. znečistenie, odpad, likvidácia) a rozvoj spoločných spôsobov, ako im čeliť, miestnymi subjektmi.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E75D1"/>
    <w:pPr>
      <w:spacing w:after="200" w:line="27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qFormat w:val="1"/>
    <w:rsid w:val="00CE75D1"/>
    <w:pPr>
      <w:ind w:left="720"/>
      <w:contextualSpacing w:val="1"/>
    </w:pPr>
    <w:rPr>
      <w:rFonts w:ascii="Calibri" w:cs="Times New Roman" w:eastAsia="Times New Roman" w:hAnsi="Calibri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aKpszPkhVetkMBpduPfp6aueKQ==">CgMxLjA4AHIhMWJXRXM1WF9xQXBSbk4xT0tiQmV1YnhSQzcyUXdXaDNx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2023-02-08T14:05:00Z</dcterms:created>
  <dc:creator>Julia Munik</dc:creator>
</cp:coreProperties>
</file>