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Správná energetická praxe pro zaměstnance kanceláří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Pokud je to možné: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a) Při odchodu z místnosti vypněte osvětlení a pokud možno i další přijímače energie.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b) Vypnout umělé osvětlení, pokud je dostatečné přirozené.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c) Použití místního osvětlení namísto celkového osvětlení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d) Pokud nepracujete s počítačem, faxem, tiskárnou, kopírkou - vypněte monitor, přepněte systém nebo zařízení do režimu spánku - aktivujte funkci úspory energie, nepoužívejte pohotovostní režim.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e) Po dokončení nabíjení odpojte nabíječku ze zásuvky.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f) nastavení vytápění na požadovanou tepelnou pohodu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g) Nezakrývejte radiátory záclonami a síťovými závěsy.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h) klimatizaci používejte pouze při zavřených oknech a dveřích.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i) Odstraňte z klimatizovaných místností zařízení, která vytvářejí teplo.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j) intenzivně a krátkodobě větrejte místnosti.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k) Roztáhněte závěsy za slunečného dne během topné sezóny.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l) do konvice nalévejte pouze takové množství vody, které po převaření spotřebujete.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m) Udržujte technický stav chladničky - kontrolujte těsnost těsnění, pravidelně vysávejte výměník tepla.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n) nenechávejte chladničku otevřenou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o) Při plánování nákupu domácích spotřebičů, audio/video zařízení a kancelářského vybavení zohledněte jejich spotřebu energie a životní cyklus výrobku.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Uplatňujte a šiřte zásady energetické účinnosti!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pgSz w:h="16838" w:w="11906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Ubuntu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8">
    <w:pPr>
      <w:spacing w:after="160" w:line="259" w:lineRule="auto"/>
      <w:rPr/>
    </w:pPr>
    <w:r w:rsidDel="00000000" w:rsidR="00000000" w:rsidRPr="00000000">
      <w:rPr>
        <w:rFonts w:ascii="Ubuntu" w:cs="Ubuntu" w:eastAsia="Ubuntu" w:hAnsi="Ubuntu"/>
        <w:sz w:val="22"/>
        <w:szCs w:val="22"/>
      </w:rPr>
      <w:drawing>
        <wp:inline distB="114300" distT="114300" distL="114300" distR="114300">
          <wp:extent cx="5731200" cy="762000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31200" cy="7620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pl-PL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ln" w:default="1">
    <w:name w:val="Normal"/>
    <w:qFormat w:val="1"/>
    <w:rsid w:val="00AA6EC6"/>
    <w:pPr>
      <w:spacing w:after="0" w:line="240" w:lineRule="auto"/>
    </w:pPr>
    <w:rPr>
      <w:kern w:val="0"/>
      <w:sz w:val="24"/>
      <w:szCs w:val="24"/>
      <w:lang w:val="pl-PL"/>
    </w:rPr>
  </w:style>
  <w:style w:type="character" w:styleId="Standardnpsmoodstavce" w:default="1">
    <w:name w:val="Default Paragraph Font"/>
    <w:uiPriority w:val="1"/>
    <w:semiHidden w:val="1"/>
    <w:unhideWhenUsed w:val="1"/>
  </w:style>
  <w:style w:type="table" w:styleId="Normlntabulka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seznamu" w:default="1">
    <w:name w:val="No List"/>
    <w:uiPriority w:val="99"/>
    <w:semiHidden w:val="1"/>
    <w:unhideWhenUsed w:val="1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Ubuntu-regular.ttf"/><Relationship Id="rId2" Type="http://schemas.openxmlformats.org/officeDocument/2006/relationships/font" Target="fonts/Ubuntu-bold.ttf"/><Relationship Id="rId3" Type="http://schemas.openxmlformats.org/officeDocument/2006/relationships/font" Target="fonts/Ubuntu-italic.ttf"/><Relationship Id="rId4" Type="http://schemas.openxmlformats.org/officeDocument/2006/relationships/font" Target="fonts/Ubuntu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G7ewrmKf734dDb1enCL9BP2meBw==">CgMxLjA4AHIhMS1WOEJ3RGJrbFZXUXhLTTdVR1hNQldFMHNNQXBJMTZo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2023-09-01T12:04:00Z</dcterms:created>
  <dc:creator>Iveta HORYNOVA</dc:creator>
</cp:coreProperties>
</file>