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sz w:val="40"/>
          <w:szCs w:val="40"/>
        </w:rPr>
      </w:pPr>
      <w:r w:rsidDel="00000000" w:rsidR="00000000" w:rsidRPr="00000000">
        <w:rPr>
          <w:b w:val="1"/>
          <w:sz w:val="40"/>
          <w:szCs w:val="40"/>
          <w:rtl w:val="0"/>
        </w:rPr>
        <w:t xml:space="preserve">47. Cyklo v Trnavě</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spacing w:after="240" w:lineRule="auto"/>
        <w:jc w:val="both"/>
        <w:rPr/>
      </w:pPr>
      <w:r w:rsidDel="00000000" w:rsidR="00000000" w:rsidRPr="00000000">
        <w:rPr>
          <w:rtl w:val="0"/>
        </w:rPr>
        <w:t xml:space="preserve">Cyklistickou dopravou se rozumí pohyb jízdních kol po silnicích, cyklistických stezkách nebo jiných vyhrazených cestách. Je důležitým aspektem dopravy v mnoha městech a obcích po celém světě, protože jízdní kola představují udržitelný a zdravý způsob dopravy, který může pomoci snížit dopravní zácpy a znečištění. Cyklistickou dopravu může ovlivňovat celá řada faktorů, včetně dostupnosti infrastruktury, jako jsou cyklistické pruhy a programy sdílení kol, místních zákonů a politik týkajících se cyklistiky a celkové kultury a postojů k cyklistice v dané komunitě. V některých místech je cyklistická doprava významnou součástí celkového dopravního mixu, zatímco v jiných je méně častá.</w:t>
      </w:r>
    </w:p>
    <w:p w:rsidR="00000000" w:rsidDel="00000000" w:rsidP="00000000" w:rsidRDefault="00000000" w:rsidRPr="00000000" w14:paraId="00000004">
      <w:pPr>
        <w:spacing w:after="240" w:lineRule="auto"/>
        <w:jc w:val="both"/>
        <w:rPr/>
      </w:pPr>
      <w:r w:rsidDel="00000000" w:rsidR="00000000" w:rsidRPr="00000000">
        <w:rPr>
          <w:rtl w:val="0"/>
        </w:rPr>
        <w:t xml:space="preserve">Cyklistickou dopravou se rozumí pohyb jízdních kol po silnicích, cyklistických stezkách nebo jiných vyhrazených cestách. Je důležitým aspektem dopravy v mnoha městech a obcích po celém světě, protože jízdní kola představují udržitelný a zdravý způsob dopravy, který může pomoci snížit dopravní zácpy a znečištění. Cyklistickou dopravu může ovlivňovat celá řada faktorů, včetně dostupnosti infrastruktury, jako jsou cyklistické pruhy a programy sdílení kol, místních zákonů a politik týkajících se cyklistiky a celkové kultury a postojů k cyklistice v dané komunitě. V některých místech je cyklistická doprava významnou součástí celkového dopravního mixu, zatímco v jiných je méně častá.</w:t>
      </w:r>
    </w:p>
    <w:p w:rsidR="00000000" w:rsidDel="00000000" w:rsidP="00000000" w:rsidRDefault="00000000" w:rsidRPr="00000000" w14:paraId="00000005">
      <w:pPr>
        <w:spacing w:after="240" w:lineRule="auto"/>
        <w:jc w:val="both"/>
        <w:rPr/>
      </w:pPr>
      <w:r w:rsidDel="00000000" w:rsidR="00000000" w:rsidRPr="00000000">
        <w:rPr>
          <w:rtl w:val="0"/>
        </w:rPr>
        <w:t xml:space="preserve">„Cyklistická doprava v Trnavě“ se skládá z 5 aktivit. </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b w:val="1"/>
          <w:rtl w:val="0"/>
        </w:rPr>
        <w:t xml:space="preserve">Cyklostezky</w:t>
      </w:r>
    </w:p>
    <w:p w:rsidR="00000000" w:rsidDel="00000000" w:rsidP="00000000" w:rsidRDefault="00000000" w:rsidRPr="00000000" w14:paraId="00000008">
      <w:pPr>
        <w:jc w:val="both"/>
        <w:rPr/>
      </w:pPr>
      <w:r w:rsidDel="00000000" w:rsidR="00000000" w:rsidRPr="00000000">
        <w:rPr>
          <w:rtl w:val="0"/>
        </w:rPr>
        <w:t xml:space="preserve">Město Trnava v současné době pracuje na výstavbě více než 120 km cyklostezek ve městě</w:t>
        <w:br w:type="textWrapping"/>
        <w:t xml:space="preserve">a jeho okolí. Tento ambiciózní projekt je klíčovou součástí trnavské politiky bezmotorové dopravy, která se snaží povzbudit více lidí k používání jízdních kol jako dopravního prostředku. Jedním z hlavních důvodů tohoto projektu je špatná dopravní infrastruktura v Trnavě, která vede k nadměrnému používání automobilů a s tím souvisejícím problémům, jako jsou dopravní zácpy a znečištění ovzduší. Trnava doufá, že vybudováním sítě vyhrazených cyklostezek usnadní lidem jízdu na kole a zvýší její bezpečnost, což pomůže snížit počet aut na silnicích a zlepšit celkovou kvalitu života ve městě. V současné době je v Trnavě vybudováno pouze 20 km cyklostezek, ale město aktivně pracuje na vytváření nových tras a propojení s okolními městy. To pomůže vytvořit ucelenější a integrovanější cyklistickou síť, která lidem usnadní pohyb a poznávání regionu. Celkově je projekt vybudování více než 120 km cyklostezek v Trnavě důležitou součástí snah města o podporu udržitelné a nemotorové dopravy. Trnava doufá, že tím, že lidem usnadní a zpříjemní jízdu na kole, vytvoří zdravější</w:t>
        <w:br w:type="textWrapping"/>
        <w:t xml:space="preserve">a živější komunitu pro všechny své obyvatele.</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b w:val="1"/>
        </w:rPr>
      </w:pPr>
      <w:r w:rsidDel="00000000" w:rsidR="00000000" w:rsidRPr="00000000">
        <w:rPr>
          <w:b w:val="1"/>
          <w:rtl w:val="0"/>
        </w:rPr>
        <w:t xml:space="preserve">Sdílení jízdních kol</w:t>
      </w:r>
    </w:p>
    <w:p w:rsidR="00000000" w:rsidDel="00000000" w:rsidP="00000000" w:rsidRDefault="00000000" w:rsidRPr="00000000" w14:paraId="0000000C">
      <w:pPr>
        <w:jc w:val="both"/>
        <w:rPr/>
      </w:pPr>
      <w:r w:rsidDel="00000000" w:rsidR="00000000" w:rsidRPr="00000000">
        <w:rPr>
          <w:rtl w:val="0"/>
        </w:rPr>
        <w:t xml:space="preserve">Sdílení kol v Trnavě je služba, která umožňuje půjčování kol v síti stanic rozmístěných po celém městě. Je určena zejména studentům, protože v Trnavě sídlí tři univerzity a žije zde velké množství studentů. Systém sdílení kol je pohodlný a snadno dostupný, protože k němu lze přistupovat prostřednictvím mobilní aplikace. Stačí si stáhnout aplikaci, zaregistrovat si účet a můžete si začít půjčovat kola na určitou dobu. Jednou z výhod sdílení kol je, že pomáhá snižovat dopravní zácpy a zlepšovat kvalitu ovzduší ve městě. Tím, že sdílení kol podporuje více lidí v používání jízdních kol pro každodenní dopravu, může přispět ke snížení počtu automobilů na silnicích, což vede ke snížení emisí a ke zdravějšímu životnímu prostředí. Kromě toho je sdílení kol pohodlným a cenově dostupným způsobem dopravy po městě, zejména pro studenty, kteří nemusí mít vlastní auto. Ať už jste student nebo jen hledáte pohodlný a ekologický způsob dopravy, sdílení kol je skvělou volbou, kterou byste měli zvážit.</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b w:val="1"/>
        </w:rPr>
      </w:pPr>
      <w:r w:rsidDel="00000000" w:rsidR="00000000" w:rsidRPr="00000000">
        <w:rPr>
          <w:b w:val="1"/>
          <w:rtl w:val="0"/>
        </w:rPr>
        <w:t xml:space="preserve">Rikša</w:t>
      </w:r>
    </w:p>
    <w:p w:rsidR="00000000" w:rsidDel="00000000" w:rsidP="00000000" w:rsidRDefault="00000000" w:rsidRPr="00000000" w14:paraId="0000000F">
      <w:pPr>
        <w:jc w:val="both"/>
        <w:rPr/>
      </w:pPr>
      <w:r w:rsidDel="00000000" w:rsidR="00000000" w:rsidRPr="00000000">
        <w:rPr>
          <w:rtl w:val="0"/>
        </w:rPr>
        <w:t xml:space="preserve">Rikša je typ jízdního kola, které bylo speciálně navrženo pro přepravu osob, které nemohou jezdit na běžném kole. Ve městě Trnava jsou tyto rikši užitečné zejména pro seniory, kteří mohou mít problémy s pohybem nebo postižení, které jim brání používat tradiční způsoby dopravy. Město Trnava klade velký důraz na podporu mezigeneračních vazeb v rámci svých komunit. V důsledku toho nabízí kromě běžných elektrokol, která jsou k dispozici v rámci programu sdílení kol, také různá upravená kola pro seniory a malé děti. Tato upravená kola umožňují seniorům a dětem využívat výhody jízdy na kole, včetně možnosti pohybu a pobytu na čerstvém vzduchu, aniž by se museli obávat případných fyzických problémů. Poskytováním těchto specializovaných kol může Trnava podporovat začlenění a účast všech členů své komunity bez ohledu na věk nebo schopnosti. Ať už jste senior, který hledá způsob, jak se pohybovat, nebo rodič, který hledá zábavný a bezpečný způsob přepravy svých dětí, upravená kola města Trnava nabízejí pohodlné a příjemné řešení.</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b w:val="1"/>
        </w:rPr>
      </w:pPr>
      <w:r w:rsidDel="00000000" w:rsidR="00000000" w:rsidRPr="00000000">
        <w:rPr>
          <w:b w:val="1"/>
          <w:rtl w:val="0"/>
        </w:rPr>
        <w:t xml:space="preserve">Věž pro jízdní kola</w:t>
      </w:r>
    </w:p>
    <w:p w:rsidR="00000000" w:rsidDel="00000000" w:rsidP="00000000" w:rsidRDefault="00000000" w:rsidRPr="00000000" w14:paraId="00000012">
      <w:pPr>
        <w:jc w:val="both"/>
        <w:rPr/>
      </w:pPr>
      <w:r w:rsidDel="00000000" w:rsidR="00000000" w:rsidRPr="00000000">
        <w:rPr>
          <w:rtl w:val="0"/>
        </w:rPr>
        <w:t xml:space="preserve">Ve snaze podpořit využívání veřejné dopravy, jako jsou vlaky a autobusy, vytvořilo město Trnava cyklistickou věž, kde mohou lidé pohodlně zaparkovat svá soukromá kola. Tato věž se nachází hned vedle centrálního autobusového a vlakového nádraží, takže je ideálním místem pro lidi, kteří plánují využívat veřejnou dopravu pro každodenní dojíždění do práce nebo jiné cestovní potřeby. Věž pro jízdní kola představuje pohodlný a bezpečný způsob, jak mohou lidé zaparkovat svá jízdní kola, zatímco používají vlak nebo autobus. Poskytuje krytý a bezpečný prostor, kde lze kola ponechat bez obav z krádeže nebo poškození. To je užitečné zejména pro lidi, kteří cestují na delší vzdálenosti a potřebují svá kola po dobu své nepřítomnosti ponechat.</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b w:val="1"/>
        </w:rPr>
      </w:pPr>
      <w:r w:rsidDel="00000000" w:rsidR="00000000" w:rsidRPr="00000000">
        <w:rPr>
          <w:b w:val="1"/>
          <w:rtl w:val="0"/>
        </w:rPr>
        <w:t xml:space="preserve">Zvýšení počtu stojanů na jízdní kola</w:t>
      </w:r>
    </w:p>
    <w:p w:rsidR="00000000" w:rsidDel="00000000" w:rsidP="00000000" w:rsidRDefault="00000000" w:rsidRPr="00000000" w14:paraId="00000015">
      <w:pPr>
        <w:jc w:val="both"/>
        <w:rPr/>
      </w:pPr>
      <w:r w:rsidDel="00000000" w:rsidR="00000000" w:rsidRPr="00000000">
        <w:rPr>
          <w:rtl w:val="0"/>
        </w:rPr>
        <w:t xml:space="preserve">Vedení města Trnava si uvědomuje důležitost podpory cyklistiky jako dopravního prostředku. Na podporu tohoto cíle vyvinulo soustředěné úsilí o zvýšení počtu stojanů na kola po celém městě. Tyto stojany poskytují bezpečné a pohodlné místo, kde mohou lidé zaparkovat svá kola v době, kdy je nepoužívají. Přidání většího počtu stojanů na kola má v Trnavě několik výhod. Především usnadňuje lidem jízdu na kole jako způsobu dopravy. Když je k dispozici dostatek stojanů, lidé mají větší jistotu, že budou schopni najít místo pro zaparkování svého kola, což podporuje větší počet lidí, kteří používají kola pro každodenní dojíždění do práce</w:t>
        <w:br w:type="textWrapping"/>
        <w:t xml:space="preserve">a další pochůzky.</w:t>
      </w:r>
    </w:p>
    <w:p w:rsidR="00000000" w:rsidDel="00000000" w:rsidP="00000000" w:rsidRDefault="00000000" w:rsidRPr="00000000" w14:paraId="00000016">
      <w:pPr>
        <w:jc w:val="both"/>
        <w:rPr/>
      </w:pPr>
      <w:r w:rsidDel="00000000" w:rsidR="00000000" w:rsidRPr="00000000">
        <w:rPr>
          <w:rtl w:val="0"/>
        </w:rPr>
        <w:t xml:space="preserve">„Cyklodoprava v Trnavě“ je pokrokový a inovativní projekt, jehož cílem je podpořit udržitelné možnosti dopravy a zlepšit kvalitu života obyvatel Trnavy. Podporou cyklistické dopravy ve městě chce projekt vytvořit obyvatelnější a zdravější komunitu pro všechny.</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lSZSb/Wp+tYvV2ZLZz7uS4diw==">CgMxLjA4AHIhMWdYRFJRTmVncEFMZWFkMWw0VHZadF9NTG1TT2VOOGdM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2023-03-01T11:32:00Z</dcterms:created>
</cp:coreProperties>
</file>