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Systémy akumulácie energie - prečerpávacie </w:t>
      </w:r>
    </w:p>
    <w:p w:rsidR="00000000" w:rsidDel="00000000" w:rsidP="00000000" w:rsidRDefault="00000000" w:rsidRPr="00000000" w14:paraId="00000002">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vodné elektrárne</w:t>
      </w:r>
    </w:p>
    <w:p w:rsidR="00000000" w:rsidDel="00000000" w:rsidP="00000000" w:rsidRDefault="00000000" w:rsidRPr="00000000" w14:paraId="00000003">
      <w:pPr>
        <w:spacing w:line="360" w:lineRule="auto"/>
        <w:jc w:val="center"/>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Obnoviteľné zdroje energie sú tie, ktoré sú obnoviteľné a neustále sa obnovujú, na rozdiel          od fosílnych zdrojov energie, ktoré sú obmedzené. Obnoviteľné zdroje energie sú tie, ktoré vyrábajú elektrickú energiu bez emisií skleníkových plynov a iných znečisťujúcich látok.</w:t>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Najdôležitejšie typy obnoviteľných zdrojov energie sú:</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Veterná energia – pochádza z vetra, ktorý sa pomocou veterných turbín premieňa           na elektrickú energiu.</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Solárna energia – pochádza zo slnečného žiarenia, ktoré sa pomocou solárnych panelov premieňa na elektrickú energiu.</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Vodná energia – pochádza z energie pohybu vody, ktorá sa pomocou vodných turbín premieňa na elektrickú energiu.</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Systémy skladovania energie zohrávajú dôležitú úlohu pri prechode na obnoviteľné zdroje energie. Jednou z najpoužívanejších a najúčinnejších foriem skladovania energie je prečerpávacia vodná energia. Prečerpávacia vodná elektráreň je typ vodnej elektrárne, ktorá využíva prebytočnú elektrinu z iných zdrojov, ako je veterná alebo solárna energia,                       na prečerpávanie vody z dolnej nádrže do hornej. Keď je potrebná energia, voda sa uvoľňuje    z hornej nádrže a prúdi cez turbíny na výrobu elektriny.</w:t>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Prečerpávacie elektrárne sú obzvlášť užitočné na skladovanie energie v čase špičky, pretože dokážu rýchlo poskytnúť energiu, keď je to potrebné. Sú užitočné aj pre zvýšenie stability elektrizačnej sústavy a umožňujú lepšie využitie obnoviteľných zdrojov energie. Prečerpávacia elektráreň funguje tak, že využíva prebytočnú energiu z obnoviteľných zdrojov, ako je slnko alebo vietor, na prečerpávanie vody z dolnej nádrže do hornej. Keď je potrebná energia, voda sa uvoľňuje z hornej nádrže, preteká turbínami a vyrába elektrinu. Jednou z hlavných výhod prečerpávacej elektrárne je jej schopnosť rýchlo reagovať na zmeny dopytu po energii. Systém môže byť uvedený do prevádzky v priebehu niekoľkých minút, vďaka čomu je ideálny                na vyrovnávanie ponuky a dopytu po energii. Prečerpávacie elektrárne môžu navyše zabezpečiť stabilizáciu siete, ktorá je kľúčová pre integráciu variabilných obnoviteľných zdrojov energie do siete. Ďalšou výhodou prečerpávacej elektrárne je jej účinnosť. Systém dokáže dosiahnuť celkovú účinnosť až 85 %, čo je oveľa viac ako pri iných formách ukladania energie, ako sú batérie. Systémy prečerpávacích elektrární majú navyše dlhú životnosť a nízke náklady               na údržbu, čo z nich robí cenovo výhodné riešenie skladovania energie. Prečerpávacie elektrárne majú aj mnohé environmentálne výhody. Tieto systémy využívajú obnoviteľné zdroje energie, čím sa znižuje potreba fosílnych palív. Prečerpávacie elektrárne navyše nevypúšťajú žiadne skleníkové plyny, čo z nich robí čistú a udržateľnú formu skladovania energie. Napriek mnohým výhodám sú s prečerpávacími elektrárňami spojené aj určité výzvy. Jednou z hlavných výziev je potreba nájsť vhodné lokality pre hornú a dolnú nádrž. Nádrže musia byť umiestnené vo vzájomnej tesnej blízkosti, pričom medzi nimi je značný rozdiel           v nadmorskej výške. Okrem toho môže byť výstavba nádrží a súvisiacej infraštruktúry nákladná a časovo náročná. Prečerpávacie elektrárne majú aj niektoré nevýhody, ako sú náklady                na výstavbu a údržbu nádrží a potreba vhodnej geografickej polohy. Napriek tomu prečerpávacie zásoby elektrárne sú dôležitou súčasťou systému skladovania energie a môžu byť kľúčom k plneniu cieľov znižovania emisií a prechodu na obnoviteľné zdroje energie.</w:t>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360" w:lineRule="auto"/>
        <w:jc w:val="both"/>
        <w:rPr/>
      </w:pPr>
      <w:r w:rsidDel="00000000" w:rsidR="00000000" w:rsidRPr="00000000">
        <w:rPr>
          <w:rFonts w:ascii="Times New Roman" w:cs="Times New Roman" w:eastAsia="Times New Roman" w:hAnsi="Times New Roman"/>
          <w:rtl w:val="0"/>
        </w:rPr>
        <w:t xml:space="preserve">Celkovo je prečerpávanie vysoko efektívnou a spoľahlivou formou skladovania energie, ktorá môže zohrávať kľúčovú úlohu pri prechode na obnoviteľné zdroje energie. Jeho schopnosť rýchlo reagovať na zmeny v dopyte po energii, zabezpečiť stabilitu siete a dosiahnuť vysokú účinnosť ho robí ideálnym na vyrovnávanie ponuky a dopytu po energii. Navyše, jeho nízke náklady na údržbu a ekologické výhody z neho robia nákladovo efektívnu a udržateľnú formu skladovania energie.</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84108"/>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FooterText"/>
    <w:basedOn w:val="Normal"/>
    <w:link w:val="ListParagraphChar"/>
    <w:uiPriority w:val="34"/>
    <w:qFormat w:val="1"/>
    <w:rsid w:val="00E84108"/>
    <w:pPr>
      <w:spacing w:after="200" w:line="276" w:lineRule="auto"/>
      <w:ind w:left="720"/>
      <w:contextualSpacing w:val="1"/>
    </w:pPr>
    <w:rPr>
      <w:rFonts w:ascii="Arial" w:cs="Arial" w:eastAsia="Arial" w:hAnsi="Arial"/>
      <w:sz w:val="22"/>
      <w:szCs w:val="22"/>
    </w:rPr>
  </w:style>
  <w:style w:type="character" w:styleId="ListParagraphChar" w:customStyle="1">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val="1"/>
    <w:locked w:val="1"/>
    <w:rsid w:val="00E84108"/>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kEZTFWsW3uI4ZSU6my6ZMcdsQ==">CgMxLjA4AHIhMTMxOUFfQk0tTVFBRlhKNUMxbGxEdzlpeGJWdnJiU19u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2023-02-20T09:16:00Z</dcterms:created>
  <dc:creator>Julia Munik</dc:creator>
</cp:coreProperties>
</file>