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Výhody a nevýhody ekologického prístupu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Ako každý podnikateľský zámer, aj ekologické podnikanie má svoje klady a zápory. Musíte však urobiť určité obete a kompromisy, aby ste sa posunuli k udržateľnejším a ekologickejším obchodným postupom a pomohli chrániť našu planétu. Hoci ide o záslužnú snahu, môže byť náročná a podniky by mali byť pripravené na dobré aj zlé. Na výhody, ktoré z toho plynú, aj na problémy a ťažkosti, ktoré z toho vyplývajú. Preto sme zostavili zoznam výhod a nevýhod ekologického podnikania.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tl w:val="0"/>
        </w:rPr>
        <w:t xml:space="preserve">Začnime najprv s kladmi:</w:t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tl w:val="0"/>
        </w:rPr>
        <w:t xml:space="preserve">Spoločnosť môže ušetriť energiu</w:t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Spoločnosť môže ušetriť vodu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  <w:t xml:space="preserve">Zníženie množstva odpadu</w:t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  <w:t xml:space="preserve">Účinnejšie postupy recyklácie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  <w:t xml:space="preserve">Pomáha šetriť prírodné zdroje</w:t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  <w:t xml:space="preserve">Úspora peňazí v dlhodobom horizonte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  <w:t xml:space="preserve">Menšie znečistenie ovzdušia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  <w:t xml:space="preserve">Menšie znečistenie vody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  <w:t xml:space="preserve">Štátne dotácie a daňové stimuly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  <w:t xml:space="preserve">Dobré vzťahy s verejnosťou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  <w:t xml:space="preserve">Predbiehanie v legislatíve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  <w:t xml:space="preserve">Zvýšené príjmy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  <w:t xml:space="preserve">Nevýhody: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  <w:t xml:space="preserve">Ekologizácia si vyžaduje úsilie</w:t>
      </w:r>
    </w:p>
    <w:p w:rsidR="00000000" w:rsidDel="00000000" w:rsidP="00000000" w:rsidRDefault="00000000" w:rsidRPr="00000000" w14:paraId="00000013">
      <w:pPr>
        <w:spacing w:line="360" w:lineRule="auto"/>
        <w:rPr/>
      </w:pPr>
      <w:r w:rsidDel="00000000" w:rsidR="00000000" w:rsidRPr="00000000">
        <w:rPr>
          <w:rtl w:val="0"/>
        </w:rPr>
        <w:t xml:space="preserve">Náročné počiatočné výdavky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Časová náročnosť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Analýza údajov a výskum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Môžete stratiť niektorých zákazníkov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Hľadanie nových dodávateľov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Prijatie zložitejšieho obchodného modelu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  <w:t xml:space="preserve">Riziká spojené s údajmi pri prechode na plne digitálnu technológiu</w:t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  <w:t xml:space="preserve">Majitelia podnikov by mali pred prechodom na ekologické technológie analyzovať všetky výhody a nevýhody. Keď sa rozhodnú pre udržateľnosť, je nevyhnutné vopred naplánovať potrebné kroky a finančné zdroje.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423D1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nLzRALJ/egsFRJwSST+SlNHuNA==">CgMxLjA4AHIhMUFqLVhHZ1FmV2MtSWh4S0NVLXV4TjNXOWw2UDB4Y1cy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2022-08-08T12:21:00Z</dcterms:created>
  <dc:creator>Admin</dc:creator>
</cp:coreProperties>
</file>