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="259" w:lineRule="auto"/>
        <w:rPr>
          <w:rFonts w:ascii="Ubuntu" w:cs="Ubuntu" w:eastAsia="Ubuntu" w:hAnsi="Ubuntu"/>
        </w:rPr>
      </w:pPr>
      <w:r w:rsidDel="00000000" w:rsidR="00000000" w:rsidRPr="00000000">
        <w:rPr>
          <w:rFonts w:ascii="Ubuntu" w:cs="Ubuntu" w:eastAsia="Ubuntu" w:hAnsi="Ubuntu"/>
        </w:rPr>
        <w:drawing>
          <wp:inline distB="114300" distT="114300" distL="114300" distR="114300">
            <wp:extent cx="5731200" cy="7620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76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Ubuntu" w:cs="Ubuntu" w:eastAsia="Ubuntu" w:hAnsi="Ubuntu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259" w:lineRule="auto"/>
        <w:jc w:val="both"/>
        <w:rPr>
          <w:rFonts w:ascii="Times New Roman" w:cs="Times New Roman" w:eastAsia="Times New Roman" w:hAnsi="Times New Roman"/>
          <w:b w:val="1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d0d0d"/>
          <w:sz w:val="24"/>
          <w:szCs w:val="24"/>
          <w:rtl w:val="0"/>
        </w:rPr>
        <w:t xml:space="preserve">Nulové emisie pre netoxické prostredie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259" w:lineRule="auto"/>
        <w:jc w:val="both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Prijať nevyhnutné osvedčené postupy môže pomôcť vytvoriť čistejšie a zdravšie životné prostredie pre všetkých a zároveň podporiť udržateľný hospodársky rozvoj. Pokračovaním v úsilí o dosiahnutie nulových emisií môžeme spoločne pracovať na udržateľnej budúcnosti.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259" w:lineRule="auto"/>
        <w:jc w:val="both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Zavádzanie čistých technológií: Jedným z najúčinnejších spôsobov, ako dosiahnuť nulové emisie, je zavedenie čistých technológií v priemysle, doprave a výrobe energie. To môže zahŕňať používanie elektrických vozidiel, elektrických kotlov, tepelných čerpadiel a obnoviteľných zdrojov energie, ako sú solárna a veterná energia.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259" w:lineRule="auto"/>
        <w:jc w:val="both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Podpora energetického úsporu: Ďalším kľúčovým postupom je podpora energetického úsporu v domácnostiach, budovách a priemysle. To môže zahŕňať opatrenia ako izolácia, energeticky úsporné osvetlenie a inteligentné riadenie systémov vykurovania a chladenia.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259" w:lineRule="auto"/>
        <w:jc w:val="both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Využívanie udržateľnej dopravy: Podporovať využívanie udržateľných spôsobov dopravy, ako je cyklistika, chôdza a verejná doprava. To môže pomôcť znížiť emisie z vozidiel a podporiť zdravší a aktívnejší životný štýl.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259" w:lineRule="auto"/>
        <w:jc w:val="both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Zavádzanie programov recyklácie a zníženia množstva odpadu: Zavádzanie programov na zníženie množstva odpadu a zvýšenie recyklácie môže pomôcť znížiť emisie zo skládok a spaľovní.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259" w:lineRule="auto"/>
        <w:jc w:val="both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Podpora výskumu a vývoja: Vlády môžu poskytovať finančné prostriedky a podporu výskumu a vývoju bezuhlíkových technológií, aby urýchlili ich zavádzanie.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259" w:lineRule="auto"/>
        <w:jc w:val="both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Vytváranie stimulov pre podniky a jednotlivcov: Vlády môžu vytvárať stimuly pre podniky a jednotlivcov, aby zavádzali čisté technológie a energeticky účinné postupy. To môže zahŕňať daňové úľavy, dotácie a ďalšie finančné stimuly.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259" w:lineRule="auto"/>
        <w:jc w:val="both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Podpora spolupráce: Podpora spolupráce medzi vládnymi, priemyselnými a komunitnými organizáciami pri vývoji a zavádzaní bezuhlíkových riešení.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259" w:lineRule="auto"/>
        <w:jc w:val="both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Vzdelávanie a zvyšovanie povedomia: Vzdelávanie a zvyšovanie povedomia občanov o význame nulových emisií a výhodách čistých technológií.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259" w:lineRule="auto"/>
        <w:jc w:val="both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Sledovanie a vyhodnocovanie pokroku: Pravidelné sledovanie a vyhodnocovanie pokroku pri dosahovaní bezuhlíkových cieľov na zabezpečenie ich plnenia a vykonávanie potrebných úprav.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300" w:line="259" w:lineRule="auto"/>
        <w:jc w:val="both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Ísť príkladom: Vlády, spoločnosti aj jednotlivci môžu ísť príkladom tým, že zavádzajú bezuhlíkové technológie a postupy vo svojich prevádzkach.</w:t>
      </w:r>
    </w:p>
    <w:p w:rsidR="00000000" w:rsidDel="00000000" w:rsidP="00000000" w:rsidRDefault="00000000" w:rsidRPr="00000000" w14:paraId="0000000F">
      <w:pPr>
        <w:spacing w:after="160" w:line="259" w:lineRule="auto"/>
        <w:rPr>
          <w:rFonts w:ascii="Ubuntu" w:cs="Ubuntu" w:eastAsia="Ubuntu" w:hAnsi="Ubuntu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