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Ekológia vo výrobe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Priemyselný spracovateľný sektor je z veľkej časti zodpovedný za nadmernú spotrebu vody a energie, ako aj za významné množstvo emisií CO2. Cieľom ekologickej výroby je zvýšiť efektívnosť firiem, pričom sa znižuje spotreba materiálov a obmedzujú sa emisie škodlivých látok. Našťastie, ekologické opatrenia vo firmách sa stále častejšie uplatňujú a prinášajú pozitívne výsledky nielen pre životné prostredie, ale aj pre zamestnancov.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Najväčšie možnosti na šírenie dobrých postupov vo výrobe majú podnikatelia, preto práve oni by mali zavádzať v svojich továrňach ekologické zásady nielen na úrovni výroby, ale aj v pracovnom prostredí.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Existuje množstvo ekologických riešení, ktoré majitelia firiem môžu implementovať. Viditeľnou a významnou zmenou je využívanie obnoviteľných zdrojov energie, čím sa znižujú emisie skleníkových plynov, a tiež využívanie moderných technológií a ekologických riešení pre úsporu vody - zber dažďovej vody, alebo investovanie do čističiek odpadových vôd.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Ako v prípade každého odvetvia, je dôležité dôkladne analyzovať jednotlivé fázy výroby a následne prispôsobiť im ekologicky priaznivé metódy. Snaženie sa o status "zeleného" podniku vyžaduje implementáciu ekologických riešení na mnohých úrovniach - od výroby obalov, kde je možné využívať recyklované materiály, cez dopravu, ktorá môže byť menej emisná, po prácu jednotlivých osôb, ktoré vykonávaním svojich každodenných povinností môžu využívať ekologické riešenia.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Medzi základné dobré praktiky v odvetví výroby patria: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Inštalácia solárnych panelov;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Využívanie materiálov pochádzajúcich z recyklácie;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Poskytovanie kontajnerov na triedenie odpadu;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Dodatočným prvkem, bez ktorého je ťažké zavádzať dobré postupy, je environmentálna edukácia - nevyhnutný faktor v každej oblasti. Venovanie pozornosti klimatickým problémom a povzbudzovanie používania poskytnutých ekologických riešení je neoddeliteľnou súčasťou snahy o dosiahnutie "zeleného" sektora výroby.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