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Nové Nivy sú developerský projekt ukončený v roku 2021. Prvotným plánom bola rekonštrukcia chátrajúcej Hlavnej autobusovej stanice v Bratislave.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Tá je od roku kolaudácie spojením autobusovej stanice, nákupného centra, relaxačnej zóny, administratívnych kancelárií, ale aj zelenej strechy. Strecha má veľkosť 2 futbalových ihrísk a slúži aj ako eventový priestor pre nákupné centrum v letných mesiacoch. Okrem toho majitelia vytvárajú komunitné strentutie ako grilovačky či detské dni pre okolitých obyvateľov.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Najväčšou výhodou zelenej strechy je jej pozitívny vplyv na životné prostredie. Rastliny zlepšujú kvalitu ovzdušia a nasávajú škodlivý oxid uhličitý. Okrem toho znižuje cenu spotrebnej energie. Pôda pre rastliny pridáva ďalšiu vrstvu izolácie, čo znamená, že dom bude prirodzene chladnejší v lete a teplejší v zime. Tak pozitívne pôsobí na znižovanie výdavkov za vykurovanie a klimatizovanie priestorov domu.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Ako dobrým príkladom zelenej strechy je práve tá na autobusovej stanici v Bratislave, ktorá okrem bežných zelených plôch pridáva aj relaxačné a športové prvky pre okolitú komunitu. Na streche sa nachádzajú rôzne zóny: </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 na cvičenie, bežecká dráha, pingpongové stoly</w:t>
      </w:r>
      <w:r w:rsidDel="00000000" w:rsidR="00000000" w:rsidRPr="00000000">
        <w:rPr>
          <w:rtl w:val="0"/>
        </w:rPr>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šachové stoly </w:t>
      </w:r>
      <w:r w:rsidDel="00000000" w:rsidR="00000000" w:rsidRPr="00000000">
        <w:rPr>
          <w:rtl w:val="0"/>
        </w:rPr>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oddychové zóny na grilovanie či piknik</w:t>
      </w:r>
      <w:r w:rsidDel="00000000" w:rsidR="00000000" w:rsidRPr="00000000">
        <w:rPr>
          <w:rtl w:val="0"/>
        </w:rPr>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komunitná záhrada </w:t>
      </w:r>
      <w:r w:rsidDel="00000000" w:rsidR="00000000" w:rsidRPr="00000000">
        <w:rPr>
          <w:rtl w:val="0"/>
        </w:rPr>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detské ihrisko </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bookmarkStart w:colFirst="0" w:colLast="0" w:name="_heading=h.gjdgxs" w:id="0"/>
      <w:bookmarkEnd w:id="0"/>
      <w:r w:rsidDel="00000000" w:rsidR="00000000" w:rsidRPr="00000000">
        <w:rPr>
          <w:rtl w:val="0"/>
        </w:rPr>
        <w:t xml:space="preserve">ENG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Nové Nivy is a development project completed in 2021. The original plan was to reconstruct the dilapidated Main Bus Station in Bratislava.</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Since the year of approval, it has been a combination of a bus station, a shopping centre, a relaxation zone, administrative offices, and a green roof. The roof is the size of 2 football fields and serves as an event space for the shopping centre in the summer months. In addition, the owners create community activities such as barbecues or children's days for nearby residents.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 green roof's most significant advantage is its positive environmental impact. Plants improve air quality and absorb harmful carbon dioxide. In addition, it reduces the price of consumer energy. Soil for plants adds another layer of insulation, meaning the house will naturally be cooler in the summer and warmer in the winter. Thus, it has a positive effect on reducing expenses for heating and air conditioning the premises of the house.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An excellent example of a green roof is the one at the bus station in Bratislava, which, in addition to the usual green areas, also adds relaxation and sports elements for the surrounding community. There are different zones on the roof:</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for exercise, running track, ping-pong tables</w:t>
      </w: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chess tables</w:t>
      </w: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relaxation zones for barbecues or picnics</w:t>
      </w:r>
      <w:r w:rsidDel="00000000" w:rsidR="00000000" w:rsidRPr="00000000">
        <w:rPr>
          <w:rtl w:val="0"/>
        </w:rPr>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community garden</w:t>
      </w:r>
      <w:r w:rsidDel="00000000" w:rsidR="00000000" w:rsidRPr="00000000">
        <w:rPr>
          <w:rtl w:val="0"/>
        </w:rPr>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playground</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5Zsc6ODas3yNPy/NTwf1KzUkPA==">CgMxLjAyCGguZ2pkZ3hzOAByITEwM2FVMnhJSEpaR213MTdsTEhuc0JSa2FhdVZfY3lCcA==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