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360" w:lineRule="auto"/>
        <w:ind w:firstLine="10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E-learning</w:t>
      </w:r>
    </w:p>
    <w:p w:rsidR="00000000" w:rsidDel="00000000" w:rsidP="00000000" w:rsidRDefault="00000000" w:rsidRPr="00000000" w14:paraId="00000002">
      <w:pPr>
        <w:spacing w:before="44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Petra Papierníková | 20. 9. 2022</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360" w:lineRule="auto"/>
        <w:ind w:left="0" w:right="0" w:firstLine="0"/>
        <w:jc w:val="both"/>
        <w:rPr>
          <w:rFonts w:ascii="Times New Roman" w:cs="Times New Roman" w:eastAsia="Times New Roman" w:hAnsi="Times New Roman"/>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Tento článek se zabývá e-learningem jako nástrojem pro vzdělávání dospělých.</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Domníváme se, že se jedná o velmi aktuální fenomén, a to z několika důvodů. První důvod souvisí s rozvojem informačních technologií a zrychlením času na jedné straně a na straně druhé s nejistou ekonomickou situací, vysokou nezaměstnaností, propouštěním a nepříliš vysokými investicemi do vzdělávání. Absolventi škol, uchazeči o zaměstnání, a i samotní zaměstnanci proto musí nabízet dostatečné kompetence a znalosti z oblasti oboru. Jednou z těchto kompetencí je schopnost celoživotního učení a vzdělávání. Rozvoji společnosti a neustálému vývoji v oblasti informací a komunikačních technologií je třeba věnovat zvýšenou pozornost a je třeba reagovat nejen zvyšováním nároků na vzdělávací a informační diverzifikaci studijní nabídky, ale i jejího obsahu.</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Druhým důvodem je skutečnost, že v oblasti samotného vzdělávání se e-learning stále více a více prosazuje jako konkurent prezenčního studia. To vzniklo jako reakce na měnící se potřeby a požadavky studentů v návaznosti na potřeby společnosti. S rozmachem internetu vstupuje e-learning do zcela nového období svého vývoje. Nachází uplatnění jak ve vzdělávacích institucích všech úrovní, tak v komerčních společnostech nebo neziskových organizacích. Pro e-learning je důležitá nejen technologie, ale také pedagogické a didaktické přístupy ke vzdělávání. Především se v této souvislosti jedná o přístupy, jak lze využít e-learningové vzdělávání, aniž by se snížila efektivita a kvalita. vzdělávání. Vzhledem ke své povaze představuje e-learning vysoký potenciál pro rozvoj vzdělávání ve společnosti. Současně je však třeba respektovat jeho možná rizika a zároveň je snižovat. Z výše uvedených důvodů je třeba zaměřit pozornost odborné veřejnosti nejen na pedagogicko-didaktické aspekty (předmět a objekt vzdělávání, obsah, metody, přístupy atd.), ale také na samotný význam e-learningu ve vzdělávání. Moderní e-learning je inovativní a efektivní možností vzdělávání pro všechny věkové skupiny a poskytuje multimediální podporu vzdělávacího procesu, při které se využívají moderní informační a komunikační technologie a počítačové sítě. Metodami elektronického vzdělávání jsou virtuální třídy, diskusní skupiny nebo online vzdělávání. Studijní materiály jsou digitalizovány a jsou přístupné většímu počtu registrovaných studentů, navíc se k těmto materiálům mohou kdykoli vrátit a studovat je znovu. Elektronické vzdělávání je spojením několika multimediálních prostředků. Forma elektronického vzdělávání oproti klasickému vzdělávání plně umožňuje skupinovou práci a diskusi o různých problémech a také interakci s ostatními studenty a učitelem v reálném čase.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Mezi webové aplikace pro e-learning patří Moodle, který patří do kategorie Learning Management System známý jako LMS nebo Virtual Learning Environment známý pod zkratkou VLE. Moodle je online aplikace, která umožňuje vzdělávání ve virtuálním prostředí a časově omezený individuální přístup žáků, a to nejen v rámci výuky, ale i hodnocení výsledků vzdělávání. Hodnocení výsledků je základní metodou měření a hodnocení vzdělávacího procesu a úrovně znalostí žáků. V rámci e-learningu a aplikace Moodle bylo toto hodnocení výsledků digitalizováno. Vytvořením databáze s příslušnými otázkami a úlohami je možné tyto položky různými způsoby kombinovat a opakovaně používat, přičemž žádné dva testy nemusí být stejné. Výhodou je, že student může získat okamžitou zpětnou vazbu o svých výsledcích a také je pro učitele méně náročná administrativa, jako při hodnocení písemných testů. V rámci aplikace Moodle jsou studentovi přístupné např. elektronické učebnice, databáze a mnoho dalších věcí, které poskytují moderní technologické inovace s virtuálním prostorem. Přesto je elektronické vzdělávání v našich zemích pouze doplňkem klasického vzdělávání. Na středních školách se elektronické vzdělávání využívá minimálně nebo vůbec. Důvody jsou různé. Hlavním důvodem je pomalá inovace technologií, která způsobuje jejich rychlé zastarávání, nedostatek finančních prostředků, vysoká cena, předsudky o neefektivitě, nedostatečná znalost ovládání ze strany učitelů a také skutečnost, že ne každý student může mít dostatečné technické vybavení, aby mohl toto vzdělávání aplikovat a využívat i mimo školní prostředí. Vzniká tak obava, že ne každý student bude mít stejný přístup ke vzdělávání.</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 našich podmínkách se nejčastěji využívá elektronické nebo online vzdělávání v kombinaci s tradiční výukou. Tato kombinace se také označuje jako blended learning, což je smíšené vzdělávání a prolínání obou zde uplatňovaných forem vzdělávání, včetně využití digitálních prostředků. Učitel by měl mít při výuce prostřednictvím elektronického vzdělávání určité znalosti a schopnosti, především znát žáka a respektovat jeho individualitu a zároveň umět ovládat a využívat nástroje digitálních technologií, díky kterým může podporovat a rozvíjet komunikaci, učení a spolupráci. Další důležitou součástí je, aby učitel znal aktuální učební plán, nástroje, pomůcky či prostředky digitálních technologií.</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pgSz w:h="16840" w:w="11920" w:orient="portrait"/>
      <w:pgMar w:bottom="280" w:top="1360" w:left="1340" w:right="13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M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widowControl w:val="1"/>
      <w:spacing w:after="160" w:line="259" w:lineRule="auto"/>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MT" w:cs="Arial MT" w:eastAsia="Arial MT" w:hAnsi="Arial MT"/>
        <w:sz w:val="22"/>
        <w:szCs w:val="22"/>
        <w:lang w:val="cs-CZ"/>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60" w:lineRule="auto"/>
      <w:ind w:left="100"/>
    </w:pPr>
    <w:rPr>
      <w:sz w:val="52"/>
      <w:szCs w:val="52"/>
    </w:rPr>
  </w:style>
  <w:style w:type="paragraph" w:styleId="Normln" w:default="1">
    <w:name w:val="Normal"/>
    <w:qFormat w:val="1"/>
    <w:rPr>
      <w:rFonts w:ascii="Arial MT" w:cs="Arial MT" w:eastAsia="Arial MT" w:hAnsi="Arial MT"/>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Zkladntext">
    <w:name w:val="Body Text"/>
    <w:basedOn w:val="Normln"/>
    <w:uiPriority w:val="1"/>
    <w:qFormat w:val="1"/>
    <w:pPr>
      <w:ind w:left="100" w:right="113"/>
      <w:jc w:val="both"/>
    </w:pPr>
  </w:style>
  <w:style w:type="paragraph" w:styleId="Nzev">
    <w:name w:val="Title"/>
    <w:basedOn w:val="Normln"/>
    <w:uiPriority w:val="10"/>
    <w:qFormat w:val="1"/>
    <w:pPr>
      <w:spacing w:before="60"/>
      <w:ind w:left="100"/>
    </w:pPr>
    <w:rPr>
      <w:sz w:val="52"/>
      <w:szCs w:val="52"/>
    </w:rPr>
  </w:style>
  <w:style w:type="paragraph" w:styleId="Odstavecseseznamem">
    <w:name w:val="List Paragraph"/>
    <w:basedOn w:val="Normln"/>
    <w:uiPriority w:val="1"/>
    <w:qFormat w:val="1"/>
  </w:style>
  <w:style w:type="paragraph" w:styleId="TableParagraph" w:customStyle="1">
    <w:name w:val="Table Paragraph"/>
    <w:basedOn w:val="Normln"/>
    <w:uiPriority w:val="1"/>
    <w:qFormat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fF3IyiqsJur84Erzk5loEjqAnA==">CgMxLjA4AHIhMVVydU5uZ0I0Y1dzX05tS0VGaGszTlVycEFWVlk1dWU1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2023-02-17T10:05:00Z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5bf053bd26f14d717e3d2b9a66e710d804de97928c139b181ceb97e23fec8e47</vt:lpwstr>
  </property>
</Properties>
</file>