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Jak Evropská Unie vede boj proti změně klimatu</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unie (EU) je v čele environmentálních norem, které mají pomoci v boji proti změně klimatu</w:t>
        <w:br w:type="textWrapping"/>
        <w:t xml:space="preserve"> a zavést legislativu na omezení škodlivých lidských činností. EU určila a zavázala se k některým ambiciózním legislativním cílům pokrývajícím několik oblastí politiky vlády, aby provedla svůj mezinárodní akční plán.</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Země EU si především stanovily cíl pro snížení emisí. Cíl je, jak bylo uvedeno výše, ambiciózní, ale od února 2022 je plán mít do roku 2030 alespoň o 55 % méně emisí skleníkových plynů. To se může zdát dost, ale mějme na paměti, že již v roce 2017 je EU snížila. Emise téměř o 22 % ve srovnání s jejich zjištěními z roku 1990. Tato čísla dosahovala cílového snížení tři roky před plánovaným termínem. Takže cíl pro domácí snížení o 55 % vypadá mnohem lépe. I když to zjevně pomáhá cílům a ambicím</w:t>
        <w:br w:type="textWrapping"/>
        <w:t xml:space="preserve">v oblasti klimatu, má to také dopady na průmysl EU. S větší udržitelností přichází zvýšení udržitelného hospodářského růstu, vytváří pracovní místa, která jsou více v souladu s udržitelným hospodářským růstem, slibuje a poskytuje zdravotní a environmentální přínosy pro občany EU, podporuje inovativní, zelené technologie, které přispívají ke globální konkurenceschopnosti.</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byly jen cíle EU do roku 2030. Podívejme se na některé další dlouhodobé ambice až do roku 2050. Ty jsou opravdu velké, např. úplná uhlíková neutralita. To jednoduše znamená, že do roku 2050 EU drasticky sníží své emise skleníkových plynů a přijde se způsoby, jak nahradit způsoby, kterými tyto emise vypouštíme. To samozřejmě není jednoduché. Vedoucí představitelé EU si uvědomují, že je třeba zavést rámec, který zajistí, že přechod bude nákladově efektivní a vyvážený z hospodářského</w:t>
        <w:br w:type="textWrapping"/>
        <w:t xml:space="preserve">i sociálního hlediska. </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Zde vstupuje do činnosti Evropská zelená dohoda. Představí plán, kterým se EU bude řídit, a poskytne jim základ pro uchopení těchto cílů. Evropská zelená dohoda uznává, že je nutné, aby veškerá opatření a politiky EU hrály roli při dosahování klimatické neutrality, a stanoví plán pro legislativní</w:t>
        <w:br w:type="textWrapping"/>
        <w:t xml:space="preserve">a nelegislativní iniciativy, které pomohou EU tohoto cíle dosáhnout. Tato opatření se týkají odvětví, jako je průmysl, doprava a mobilita, energetika a finance. S klimatickým zákonem EU pokročila v dosahování cíle snížení změny klimatu, ale k odstranění tohoto problému budou kromě zvyšování povědomí veřejnosti nutné další zákony a opatření. Jedním z řešení je podpora oběhového hospodářství ve všech zemích.</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110326" cy="3406884"/>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110326" cy="3406884"/>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unie také zrodila Akční plán pro oběhové hospodářství. Tato opatření spočívají v tom, aby se udržitelné produkty staly normou v EU, zajistily, že produkty uváděné na trh EU vydržely déle, byly snadněji znovu použitelné a recyklovatelné, posílily postavení spotřebitelů a zaměřovaly se na odvětví, která nejvíce vyžadují zdroje s vysokým potenciálem cirkulace, jako je např. elektronika a ICT, baterie a vozidla, obaly, plasty, textil, stavebnictví a budovy, potraviny, voda a živiny. Někdy jsou však hlavní překážky pro zavedení oběhového hospodářství kulturní v důsledku nedostatku zájmu nebo povědomí spotřebitelů a/nebo nízkého obchodního zájmu. To vše se děje s ohledem na menší množství odpadu. </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Evropská komise a EU stojí v první linii boje proti změně klimatu a toto je jen několik, mnohem méně podrobných opatření, která provádějí a která nastínily do budoucna, aby zajistily dodržení a splnění cílů do roku 2030 a 2050. Ochrana životního prostředí a podpora inovací mohou pomoci vytvořit nové obchodní a pracovní příležitosti a zároveň umožnit nové investice. V politikách EU je přechod</w:t>
        <w:br w:type="textWrapping"/>
        <w:t xml:space="preserve">k ekologičtějšímu růstu a udržitelnosti ústředním bodem pro uskutečnění ekonomických změn, které potřebujeme k tomu, abychom pomohli v boji. Měl by podpořit ekologické zotavení EU z pandemie, pomoci rozšířit environmentální zákony a předpisy v rámci EU i mimo ni a podpořit inovace v oblasti ekologických výrobků a udržitelných technologií budoucnosti.</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Zhlav">
    <w:name w:val="header"/>
    <w:basedOn w:val="Normln"/>
    <w:link w:val="ZhlavChar"/>
    <w:uiPriority w:val="99"/>
    <w:unhideWhenUsed w:val="1"/>
    <w:rsid w:val="00C510FF"/>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C510FF"/>
  </w:style>
  <w:style w:type="paragraph" w:styleId="Zpat">
    <w:name w:val="footer"/>
    <w:basedOn w:val="Normln"/>
    <w:link w:val="ZpatChar"/>
    <w:uiPriority w:val="99"/>
    <w:unhideWhenUsed w:val="1"/>
    <w:rsid w:val="00C510FF"/>
    <w:pPr>
      <w:tabs>
        <w:tab w:val="center" w:pos="4536"/>
        <w:tab w:val="right" w:pos="9072"/>
      </w:tabs>
      <w:spacing w:after="0" w:line="240" w:lineRule="auto"/>
    </w:pPr>
  </w:style>
  <w:style w:type="character" w:styleId="ZpatChar" w:customStyle="1">
    <w:name w:val="Zápatí Char"/>
    <w:basedOn w:val="Standardnpsmoodstavce"/>
    <w:link w:val="Zpat"/>
    <w:uiPriority w:val="99"/>
    <w:rsid w:val="00C510FF"/>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QTckcAF6mkxezyRdgEdHWqefYw==">CgMxLjA4AHIhMXY5ZFJNSHhoazc0MUZ6VDB0eENQeGJJSkxUS2V5alRw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2022-08-15T09:46:00Z</dcterms:created>
  <dc:creator>Admin</dc:creator>
</cp:coreProperties>
</file>