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360" w:lineRule="auto"/>
        <w:ind w:firstLine="1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83. Rozdíly v přípravě na učitelské povolání v odborném vzdělávání</w:t>
      </w:r>
    </w:p>
    <w:p w:rsidR="00000000" w:rsidDel="00000000" w:rsidP="00000000" w:rsidRDefault="00000000" w:rsidRPr="00000000" w14:paraId="00000002">
      <w:pPr>
        <w:spacing w:before="351" w:line="360" w:lineRule="auto"/>
        <w:ind w:left="10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Petra Papierníková | 20. 9. 2022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100" w:right="113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Již J. A. Komenský upozorňoval a zdůrazňoval, že škola by měla být dílnou lidskosti. E. Petlák (2004, s. 98) uvádí zásady humanistických přístupů k vyučování. Učitel musí žákům důvěřovat, povzbuzovat je a být k nim empatický. Humanistické přístupy zdůrazňují vztahy mezi učitelem a žáky. Humanistická výuka vede k tomu, že je třeba změnit atmosféru školy.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100" w:right="113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Jedná se o aplikaci těchto přístupů: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budování vztahu mezi učitelem a žáky,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respektování práv dítěte a jeho výchova k lidským právům,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vytváření optimálního klimatu ve třídě – poznání a ovlivňování klimatu ve třídě je trvalou součástí práce učitele,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zbavení žáků strachu z chyb a omylů,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nepřetěžovat žáky zejména memorováním vědomostí,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využívat vlastní, vnitřní motivaci žáků – učitel by měl využívat zájmů žáka a jeho prožitkové sféry.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100" w:right="113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Uplatnění humanistických přístupů ve výuce závisí na osobnosti učitele. Ani ty nejdokonalejší metody a techniky nepřinesou výsledky, pokud se nestanou trvalou součástí učitelova přístupu k žákům. Učitelé jsou důležitými osobami v životě a rozvoji dětí. Učitel může působit výrazně, příznivě, nebo i nepříznivě svým záměrným výchovným působením, ale hlavně veškerou komunikací a interakcí, vztahem k žákům a osobností. Může se stát důležitým vzorem pro dítě. Učitelská profese vyžaduje tyto charakteristiky učitele: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Vzdělávat, učitel by se měl snažit důkladně předávat vědomosti, dovednosti,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Vzdělávat, formovat zájmy žáků, jejich postoje a schopnosti.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100" w:right="113" w:hanging="0.9999999999999964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Třídy a školy jsou pro učitele pracovištěm. Zde dochází ke specifické interakci a komunikaci učitelů s jejich sociálními partnery, tj. žáky. Specifičnost této interakce spočívá v tom, že je dána požadavky na realizaci výchovně vzdělávací funkce, to znamená, že vše, co se odehrává v interakci a komunikaci učitelů s jejich partnery, podléhá pravidlům vymezujícím chování učitelů a žáků. Učitelé jsou ve své profesi do značné míry určováni souborem norem a konvencí, stejně jako při komunikace s žáky ohledně jejich hodnocení. V rámci těchto norem se projevuje individualita učitelů, která je dána věkem, pohlavím, temperamentem, zkušenostmi, sebehodnocením a dalšími osobnostními rysy jednotlivých učitelů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100" w:right="113" w:hanging="0.9999999999999964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Každý učitel vytváří v interakci se studenty specifické vzdělávací klima. Výchovné klima ve třídě sice vytváří učitel, ale také ve spolupráci s žáky. Lze říci, že je jedním z nejpodstatnějších ukazatelů kvality konkrétního učitele, jaké klima v jeho třídě existuje. Velký význam pro zdárný průběh a výsledky vzdělávacího procesu má vzájemný vztah mezi učitelem a žákem. Učitel se stává pro žáky podnětem, jejich pozitivní či negativní reakce jsou důležitým faktorem jejich rozvoje a formování. Na základě zahraničních i domácích tendencí a trendů je nutné formulovat určité profesní požadavky na učitelskou profesi.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100" w:right="113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Lze je vyjádřit v oblastech, které se odvíjejí od úrovní obecné profesionality: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individuální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sociální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30" w:right="113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kvalifikace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100" w:right="113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Každá z uvedených oblastí má svůj cíl, který vyjadřuje dimenzi profesionality v určitých oblastech znaky profesionality zahrnují konkrétní vyjádření a hodnotu a jsou měřitelné. V učitelství je více než v jiných profesích kladen důraz na potřebu celoživotního vzdělávání. V mezinárodním měřítku se od 70. let 20. století rychle mění pochopení role vzdělávání v pokroku celé lidské společnosti a začíná se prosazovat koncept celoživotního vzdělávání a učící se společnosti. Tím se mění pojetí vzdělávání, které již není předáváním tradičních kulturních hodnot, ale jako schopnost celé společnosti se učit z kulturních a sociálních zkušeností, ale také vytvářet nové poznatky a využívat je k osobnímu rozvoji. Při hodnocení kvality vzdělání je důležitá schopnost zvládat změny, které přináší současný svět, odolávat nejistotám a přispívat k zachování a rozvoji lidstva.</w:t>
      </w:r>
    </w:p>
    <w:sectPr>
      <w:headerReference r:id="rId7" w:type="default"/>
      <w:pgSz w:h="16840" w:w="11920" w:orient="portrait"/>
      <w:pgMar w:bottom="280" w:top="1360" w:left="1340" w:right="13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Arial M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widowControl w:val="1"/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3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7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9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3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5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9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60" w:lineRule="auto"/>
      <w:ind w:left="100" w:right="123"/>
      <w:jc w:val="both"/>
    </w:pPr>
    <w:rPr>
      <w:sz w:val="52"/>
      <w:szCs w:val="52"/>
    </w:rPr>
  </w:style>
  <w:style w:type="paragraph" w:styleId="Normln" w:default="1">
    <w:name w:val="Normal"/>
    <w:qFormat w:val="1"/>
    <w:rPr>
      <w:rFonts w:ascii="Arial MT" w:cs="Arial MT" w:eastAsia="Arial MT" w:hAnsi="Arial MT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Zkladntext">
    <w:name w:val="Body Text"/>
    <w:basedOn w:val="Normln"/>
    <w:uiPriority w:val="1"/>
    <w:qFormat w:val="1"/>
    <w:pPr>
      <w:spacing w:before="126"/>
      <w:ind w:left="234" w:hanging="135"/>
      <w:jc w:val="both"/>
    </w:pPr>
  </w:style>
  <w:style w:type="paragraph" w:styleId="Nzev">
    <w:name w:val="Title"/>
    <w:basedOn w:val="Normln"/>
    <w:uiPriority w:val="10"/>
    <w:qFormat w:val="1"/>
    <w:pPr>
      <w:spacing w:before="60"/>
      <w:ind w:left="100" w:right="123"/>
      <w:jc w:val="both"/>
    </w:pPr>
    <w:rPr>
      <w:sz w:val="52"/>
      <w:szCs w:val="52"/>
    </w:rPr>
  </w:style>
  <w:style w:type="paragraph" w:styleId="Odstavecseseznamem">
    <w:name w:val="List Paragraph"/>
    <w:basedOn w:val="Normln"/>
    <w:uiPriority w:val="1"/>
    <w:qFormat w:val="1"/>
    <w:pPr>
      <w:spacing w:before="126"/>
      <w:ind w:left="234" w:hanging="135"/>
      <w:jc w:val="both"/>
    </w:pPr>
  </w:style>
  <w:style w:type="paragraph" w:styleId="TableParagraph" w:customStyle="1">
    <w:name w:val="Table Paragraph"/>
    <w:basedOn w:val="Normln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UMPRf6WrPLoFP7uV5zAzfiUO+A==">CgMxLjA4AHIhMUk5blJZUmtxNTVjTmRyZFk0TlpGZFQxYXU4ZFktalp4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2023-02-17T11:29:00Z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857cc7195a7ba2aff2f781941e1498b0551e904ac4973ed8be40248418eef92d</vt:lpwstr>
  </property>
</Properties>
</file>