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8CFDEC" w14:textId="77777777" w:rsidR="0096250D" w:rsidRPr="0096250D" w:rsidRDefault="0096250D" w:rsidP="0096250D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360" w:lineRule="auto"/>
        <w:rPr>
          <w:rFonts w:ascii="Arial" w:eastAsia="Arial" w:hAnsi="Arial" w:cs="Arial"/>
          <w:b/>
          <w:color w:val="222222"/>
          <w:sz w:val="24"/>
          <w:szCs w:val="24"/>
        </w:rPr>
      </w:pPr>
      <w:r w:rsidRPr="0096250D">
        <w:rPr>
          <w:rFonts w:ascii="Arial" w:eastAsia="Arial" w:hAnsi="Arial" w:cs="Arial"/>
          <w:b/>
          <w:color w:val="222222"/>
          <w:sz w:val="24"/>
          <w:szCs w:val="24"/>
        </w:rPr>
        <w:t>udziału sterowników PLC w przemyśle (w różnych gałęziach przemysłu) </w:t>
      </w:r>
    </w:p>
    <w:p w14:paraId="69F6049F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eastAsia="Arial" w:hAnsi="Arial" w:cs="Arial"/>
          <w:color w:val="222222"/>
          <w:sz w:val="24"/>
          <w:szCs w:val="24"/>
        </w:rPr>
      </w:pPr>
    </w:p>
    <w:p w14:paraId="1E1C4951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eastAsia="Arial" w:hAnsi="Arial" w:cs="Arial"/>
          <w:i/>
          <w:color w:val="222222"/>
          <w:sz w:val="24"/>
          <w:szCs w:val="24"/>
        </w:rPr>
      </w:pPr>
      <w:r w:rsidRPr="0096250D">
        <w:rPr>
          <w:rFonts w:ascii="Arial" w:eastAsia="Arial" w:hAnsi="Arial" w:cs="Arial"/>
          <w:i/>
          <w:color w:val="222222"/>
          <w:sz w:val="24"/>
          <w:szCs w:val="24"/>
        </w:rPr>
        <w:t>zdjęcie PLC</w:t>
      </w:r>
    </w:p>
    <w:p w14:paraId="3E355E13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eastAsia="Arial" w:hAnsi="Arial" w:cs="Arial"/>
          <w:i/>
          <w:color w:val="222222"/>
          <w:sz w:val="24"/>
          <w:szCs w:val="24"/>
        </w:rPr>
      </w:pPr>
    </w:p>
    <w:p w14:paraId="2066DAD7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hAnsi="Arial" w:cs="Arial"/>
          <w:color w:val="222222"/>
          <w:sz w:val="24"/>
          <w:szCs w:val="24"/>
        </w:rPr>
      </w:pPr>
      <w:r w:rsidRPr="0096250D">
        <w:rPr>
          <w:rFonts w:ascii="Arial" w:hAnsi="Arial" w:cs="Arial"/>
          <w:color w:val="222222"/>
          <w:sz w:val="24"/>
          <w:szCs w:val="24"/>
        </w:rPr>
        <w:t xml:space="preserve">Programowalne sterowniki logiczne PLC stanowią istotną część wszystkich zautomatyzowanych operacji produkcyjnych niemal w każdej branży. Są często stosowane nie tylko w przemyśle </w:t>
      </w:r>
      <w:proofErr w:type="spellStart"/>
      <w:r w:rsidRPr="0096250D">
        <w:rPr>
          <w:rFonts w:ascii="Arial" w:hAnsi="Arial" w:cs="Arial"/>
          <w:color w:val="222222"/>
          <w:sz w:val="24"/>
          <w:szCs w:val="24"/>
        </w:rPr>
        <w:t>maszynowo-metalowym</w:t>
      </w:r>
      <w:proofErr w:type="spellEnd"/>
      <w:r w:rsidRPr="0096250D">
        <w:rPr>
          <w:rFonts w:ascii="Arial" w:hAnsi="Arial" w:cs="Arial"/>
          <w:color w:val="222222"/>
          <w:sz w:val="24"/>
          <w:szCs w:val="24"/>
        </w:rPr>
        <w:t xml:space="preserve"> (79%) ale i w takich gałęziach przemysłu, jak przetwórstwo spożywcze (70%), motoryzacyjny (69%), chemiczny (53%), energetyczny (48%). Inne branże, w których stosuje się PLC to automatyzacja budownictwa (41%) i transport (31%). </w:t>
      </w:r>
    </w:p>
    <w:p w14:paraId="24E63F13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hAnsi="Arial" w:cs="Arial"/>
          <w:color w:val="222222"/>
          <w:sz w:val="24"/>
          <w:szCs w:val="24"/>
        </w:rPr>
      </w:pPr>
    </w:p>
    <w:p w14:paraId="300E94FE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hAnsi="Arial" w:cs="Arial"/>
          <w:color w:val="222222"/>
          <w:sz w:val="24"/>
          <w:szCs w:val="24"/>
        </w:rPr>
      </w:pPr>
      <w:bookmarkStart w:id="0" w:name="_heading=h.gjdgxs" w:colFirst="0" w:colLast="0"/>
      <w:bookmarkEnd w:id="0"/>
      <w:r w:rsidRPr="0096250D">
        <w:rPr>
          <w:rFonts w:ascii="Arial" w:hAnsi="Arial" w:cs="Arial"/>
          <w:color w:val="222222"/>
          <w:sz w:val="24"/>
          <w:szCs w:val="24"/>
        </w:rPr>
        <w:t>Sterowniki PLC są podstawowym elementem automatyzacji przemysłu, a ich rola w cyfryzacji fabryk jest nie do przecenienia. Wraz z rozwojem rozwiązań związanych z Internetem Rzeczy (</w:t>
      </w:r>
      <w:proofErr w:type="spellStart"/>
      <w:r w:rsidRPr="0096250D">
        <w:rPr>
          <w:rFonts w:ascii="Arial" w:hAnsi="Arial" w:cs="Arial"/>
          <w:color w:val="222222"/>
          <w:sz w:val="24"/>
          <w:szCs w:val="24"/>
        </w:rPr>
        <w:t>IoT</w:t>
      </w:r>
      <w:proofErr w:type="spellEnd"/>
      <w:r w:rsidRPr="0096250D">
        <w:rPr>
          <w:rFonts w:ascii="Arial" w:hAnsi="Arial" w:cs="Arial"/>
          <w:color w:val="222222"/>
          <w:sz w:val="24"/>
          <w:szCs w:val="24"/>
        </w:rPr>
        <w:t xml:space="preserve">) i upowszechnianiem stosowania cyfrowych bliźniaków fabryki wchodzą w erę Przemysłu 4.0. </w:t>
      </w:r>
    </w:p>
    <w:p w14:paraId="3A76ACFD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hAnsi="Arial" w:cs="Arial"/>
          <w:color w:val="222222"/>
          <w:sz w:val="24"/>
          <w:szCs w:val="24"/>
        </w:rPr>
      </w:pPr>
    </w:p>
    <w:p w14:paraId="75D74225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hAnsi="Arial" w:cs="Arial"/>
          <w:color w:val="222222"/>
          <w:sz w:val="24"/>
          <w:szCs w:val="24"/>
        </w:rPr>
      </w:pPr>
      <w:r w:rsidRPr="0096250D">
        <w:rPr>
          <w:rFonts w:ascii="Arial" w:hAnsi="Arial" w:cs="Arial"/>
          <w:color w:val="222222"/>
          <w:sz w:val="24"/>
          <w:szCs w:val="24"/>
        </w:rPr>
        <w:t>Proces ten przebiega jednak wciąż za wolno. Z danych Uniwersytetu Ekonomicznego w Poznaniu wynika, iż tylko 49% polskich firm produkcyjnych ma pojęcie o cyfrowych bliźniakach. Tymczasem - zdaniem ekspertów z Instytutu Gartnera – technologie takie mogą zwiększyć efektywność firm nawet o 10%. Rodzime firmy jednak jeszcze rzadko stosują rozwiązania wirtualnej i rozszerzonej rzeczywistości (VR, AR).</w:t>
      </w:r>
    </w:p>
    <w:p w14:paraId="5E117648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eastAsia="Arial" w:hAnsi="Arial" w:cs="Arial"/>
          <w:color w:val="222222"/>
          <w:sz w:val="24"/>
          <w:szCs w:val="24"/>
        </w:rPr>
      </w:pPr>
    </w:p>
    <w:p w14:paraId="5EF39746" w14:textId="77777777" w:rsidR="0096250D" w:rsidRPr="0096250D" w:rsidRDefault="0096250D" w:rsidP="0096250D">
      <w:pPr>
        <w:shd w:val="clear" w:color="auto" w:fill="FFFFFF"/>
        <w:spacing w:line="360" w:lineRule="auto"/>
        <w:rPr>
          <w:rFonts w:ascii="Arial" w:eastAsia="Arial" w:hAnsi="Arial" w:cs="Arial"/>
          <w:color w:val="222222"/>
          <w:sz w:val="24"/>
          <w:szCs w:val="24"/>
        </w:rPr>
      </w:pPr>
    </w:p>
    <w:p w14:paraId="41FF4095" w14:textId="77777777" w:rsidR="0096250D" w:rsidRPr="0096250D" w:rsidRDefault="0096250D" w:rsidP="0096250D">
      <w:pPr>
        <w:spacing w:line="360" w:lineRule="auto"/>
        <w:rPr>
          <w:rFonts w:ascii="Arial" w:hAnsi="Arial" w:cs="Arial"/>
          <w:i/>
          <w:sz w:val="24"/>
          <w:szCs w:val="24"/>
        </w:rPr>
      </w:pPr>
    </w:p>
    <w:p w14:paraId="785D5A09" w14:textId="77777777" w:rsidR="0096250D" w:rsidRPr="0096250D" w:rsidRDefault="0096250D" w:rsidP="0096250D">
      <w:pPr>
        <w:spacing w:line="360" w:lineRule="auto"/>
        <w:rPr>
          <w:rFonts w:ascii="Arial" w:hAnsi="Arial" w:cs="Arial"/>
          <w:i/>
          <w:sz w:val="24"/>
          <w:szCs w:val="24"/>
        </w:rPr>
      </w:pPr>
    </w:p>
    <w:p w14:paraId="3053F72B" w14:textId="77777777" w:rsidR="0096250D" w:rsidRPr="0096250D" w:rsidRDefault="0096250D" w:rsidP="0096250D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2146D3F4" w:rsidR="00BC3A65" w:rsidRPr="0096250D" w:rsidRDefault="00BC3A65" w:rsidP="0096250D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96250D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F25BB1" w14:textId="77777777" w:rsidR="0021030E" w:rsidRDefault="0021030E" w:rsidP="003C513B">
      <w:pPr>
        <w:spacing w:after="0" w:line="240" w:lineRule="auto"/>
      </w:pPr>
      <w:r>
        <w:separator/>
      </w:r>
    </w:p>
  </w:endnote>
  <w:endnote w:type="continuationSeparator" w:id="0">
    <w:p w14:paraId="1F432548" w14:textId="77777777" w:rsidR="0021030E" w:rsidRDefault="0021030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777295" w14:textId="77777777" w:rsidR="0021030E" w:rsidRDefault="0021030E" w:rsidP="003C513B">
      <w:pPr>
        <w:spacing w:after="0" w:line="240" w:lineRule="auto"/>
      </w:pPr>
      <w:r>
        <w:separator/>
      </w:r>
    </w:p>
  </w:footnote>
  <w:footnote w:type="continuationSeparator" w:id="0">
    <w:p w14:paraId="40E9E79E" w14:textId="77777777" w:rsidR="0021030E" w:rsidRDefault="0021030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71855"/>
    <w:multiLevelType w:val="hybridMultilevel"/>
    <w:tmpl w:val="3C46B742"/>
    <w:lvl w:ilvl="0" w:tplc="0415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" w15:restartNumberingAfterBreak="0">
    <w:nsid w:val="0B421704"/>
    <w:multiLevelType w:val="hybridMultilevel"/>
    <w:tmpl w:val="3E3E5A7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25C76"/>
    <w:multiLevelType w:val="multilevel"/>
    <w:tmpl w:val="8F5C3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34481A"/>
    <w:multiLevelType w:val="hybridMultilevel"/>
    <w:tmpl w:val="C72680F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2948D6"/>
    <w:multiLevelType w:val="hybridMultilevel"/>
    <w:tmpl w:val="1B9471D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475202"/>
    <w:multiLevelType w:val="hybridMultilevel"/>
    <w:tmpl w:val="C4B262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DA7DEF"/>
    <w:multiLevelType w:val="hybridMultilevel"/>
    <w:tmpl w:val="19C6275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9F11B0"/>
    <w:multiLevelType w:val="hybridMultilevel"/>
    <w:tmpl w:val="8CB0E5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163351"/>
    <w:multiLevelType w:val="multilevel"/>
    <w:tmpl w:val="D69CA9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E2AC6"/>
    <w:multiLevelType w:val="hybridMultilevel"/>
    <w:tmpl w:val="5532BAD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E81425"/>
    <w:multiLevelType w:val="hybridMultilevel"/>
    <w:tmpl w:val="2BEA1A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3835AD"/>
    <w:multiLevelType w:val="hybridMultilevel"/>
    <w:tmpl w:val="2898C260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EB78D5"/>
    <w:multiLevelType w:val="hybridMultilevel"/>
    <w:tmpl w:val="4D4A70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192A68"/>
    <w:multiLevelType w:val="hybridMultilevel"/>
    <w:tmpl w:val="407C509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678E0"/>
    <w:multiLevelType w:val="hybridMultilevel"/>
    <w:tmpl w:val="01CA08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6208F0"/>
    <w:multiLevelType w:val="hybridMultilevel"/>
    <w:tmpl w:val="0FF47F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652CB7"/>
    <w:multiLevelType w:val="hybridMultilevel"/>
    <w:tmpl w:val="2A96226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48258E"/>
    <w:multiLevelType w:val="hybridMultilevel"/>
    <w:tmpl w:val="445291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B5767"/>
    <w:multiLevelType w:val="hybridMultilevel"/>
    <w:tmpl w:val="967479A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6629D"/>
    <w:multiLevelType w:val="hybridMultilevel"/>
    <w:tmpl w:val="ECEA7A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270C31"/>
    <w:multiLevelType w:val="hybridMultilevel"/>
    <w:tmpl w:val="BCD6D836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A2CDF"/>
    <w:multiLevelType w:val="hybridMultilevel"/>
    <w:tmpl w:val="6382D3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B65CC5"/>
    <w:multiLevelType w:val="hybridMultilevel"/>
    <w:tmpl w:val="8E526EB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1D3ECC"/>
    <w:multiLevelType w:val="hybridMultilevel"/>
    <w:tmpl w:val="EF36A94A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485C0B"/>
    <w:multiLevelType w:val="hybridMultilevel"/>
    <w:tmpl w:val="E3942898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3F3086"/>
    <w:multiLevelType w:val="hybridMultilevel"/>
    <w:tmpl w:val="65282B3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DB71AA"/>
    <w:multiLevelType w:val="hybridMultilevel"/>
    <w:tmpl w:val="A4B0648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C670F3"/>
    <w:multiLevelType w:val="hybridMultilevel"/>
    <w:tmpl w:val="B792E63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1B0155"/>
    <w:multiLevelType w:val="hybridMultilevel"/>
    <w:tmpl w:val="AC0E2B3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D1CD8"/>
    <w:multiLevelType w:val="hybridMultilevel"/>
    <w:tmpl w:val="8ACE8A2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9893096">
    <w:abstractNumId w:val="24"/>
  </w:num>
  <w:num w:numId="2" w16cid:durableId="1648821225">
    <w:abstractNumId w:val="20"/>
  </w:num>
  <w:num w:numId="3" w16cid:durableId="975136769">
    <w:abstractNumId w:val="23"/>
  </w:num>
  <w:num w:numId="4" w16cid:durableId="939263812">
    <w:abstractNumId w:val="11"/>
  </w:num>
  <w:num w:numId="5" w16cid:durableId="1772118422">
    <w:abstractNumId w:val="4"/>
  </w:num>
  <w:num w:numId="6" w16cid:durableId="238910209">
    <w:abstractNumId w:val="3"/>
  </w:num>
  <w:num w:numId="7" w16cid:durableId="383405563">
    <w:abstractNumId w:val="21"/>
  </w:num>
  <w:num w:numId="8" w16cid:durableId="1393114699">
    <w:abstractNumId w:val="14"/>
  </w:num>
  <w:num w:numId="9" w16cid:durableId="1985427989">
    <w:abstractNumId w:val="12"/>
  </w:num>
  <w:num w:numId="10" w16cid:durableId="2026127943">
    <w:abstractNumId w:val="10"/>
  </w:num>
  <w:num w:numId="11" w16cid:durableId="1595820107">
    <w:abstractNumId w:val="0"/>
  </w:num>
  <w:num w:numId="12" w16cid:durableId="558827032">
    <w:abstractNumId w:val="9"/>
  </w:num>
  <w:num w:numId="13" w16cid:durableId="1914506185">
    <w:abstractNumId w:val="18"/>
  </w:num>
  <w:num w:numId="14" w16cid:durableId="1581598423">
    <w:abstractNumId w:val="29"/>
  </w:num>
  <w:num w:numId="15" w16cid:durableId="1966546370">
    <w:abstractNumId w:val="28"/>
  </w:num>
  <w:num w:numId="16" w16cid:durableId="1221213331">
    <w:abstractNumId w:val="1"/>
  </w:num>
  <w:num w:numId="17" w16cid:durableId="502859837">
    <w:abstractNumId w:val="22"/>
  </w:num>
  <w:num w:numId="18" w16cid:durableId="1135442414">
    <w:abstractNumId w:val="7"/>
  </w:num>
  <w:num w:numId="19" w16cid:durableId="1991204471">
    <w:abstractNumId w:val="5"/>
  </w:num>
  <w:num w:numId="20" w16cid:durableId="1441300432">
    <w:abstractNumId w:val="13"/>
  </w:num>
  <w:num w:numId="21" w16cid:durableId="908270105">
    <w:abstractNumId w:val="17"/>
  </w:num>
  <w:num w:numId="22" w16cid:durableId="1805149371">
    <w:abstractNumId w:val="27"/>
  </w:num>
  <w:num w:numId="23" w16cid:durableId="443382117">
    <w:abstractNumId w:val="25"/>
  </w:num>
  <w:num w:numId="24" w16cid:durableId="1928732891">
    <w:abstractNumId w:val="16"/>
  </w:num>
  <w:num w:numId="25" w16cid:durableId="817110663">
    <w:abstractNumId w:val="15"/>
  </w:num>
  <w:num w:numId="26" w16cid:durableId="1485972586">
    <w:abstractNumId w:val="19"/>
  </w:num>
  <w:num w:numId="27" w16cid:durableId="1055740311">
    <w:abstractNumId w:val="6"/>
  </w:num>
  <w:num w:numId="28" w16cid:durableId="1267884692">
    <w:abstractNumId w:val="26"/>
  </w:num>
  <w:num w:numId="29" w16cid:durableId="622922926">
    <w:abstractNumId w:val="2"/>
    <w:lvlOverride w:ilvl="0">
      <w:startOverride w:val="1"/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0" w16cid:durableId="20786387">
    <w:abstractNumId w:val="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25DA8"/>
    <w:rsid w:val="0021030E"/>
    <w:rsid w:val="00234898"/>
    <w:rsid w:val="002C2DDA"/>
    <w:rsid w:val="00352882"/>
    <w:rsid w:val="00380DC2"/>
    <w:rsid w:val="003C513B"/>
    <w:rsid w:val="004071BA"/>
    <w:rsid w:val="0041227E"/>
    <w:rsid w:val="004561EB"/>
    <w:rsid w:val="0052608F"/>
    <w:rsid w:val="00537297"/>
    <w:rsid w:val="00613A43"/>
    <w:rsid w:val="00701A65"/>
    <w:rsid w:val="0086458A"/>
    <w:rsid w:val="0096250D"/>
    <w:rsid w:val="009647AF"/>
    <w:rsid w:val="00A522DA"/>
    <w:rsid w:val="00B36BC5"/>
    <w:rsid w:val="00B825B5"/>
    <w:rsid w:val="00B92082"/>
    <w:rsid w:val="00BA524F"/>
    <w:rsid w:val="00BC3A65"/>
    <w:rsid w:val="00BE7E20"/>
    <w:rsid w:val="00BF196C"/>
    <w:rsid w:val="00D87238"/>
    <w:rsid w:val="00DC132A"/>
    <w:rsid w:val="00DD3FE2"/>
    <w:rsid w:val="00E147BD"/>
    <w:rsid w:val="00E163D8"/>
    <w:rsid w:val="00E81A3C"/>
    <w:rsid w:val="00EB054A"/>
    <w:rsid w:val="00EF5A6D"/>
    <w:rsid w:val="00F73300"/>
    <w:rsid w:val="00F8280A"/>
    <w:rsid w:val="00FA277C"/>
    <w:rsid w:val="00FD2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25B5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25B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mw-headline">
    <w:name w:val="mw-headline"/>
    <w:basedOn w:val="Domylnaczcionkaakapitu"/>
    <w:rsid w:val="00B825B5"/>
  </w:style>
  <w:style w:type="character" w:styleId="Pogrubienie">
    <w:name w:val="Strong"/>
    <w:basedOn w:val="Domylnaczcionkaakapitu"/>
    <w:uiPriority w:val="22"/>
    <w:qFormat/>
    <w:rsid w:val="00B825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170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2023-03-01T23:29:00Z</dcterms:created>
  <dcterms:modified xsi:type="dcterms:W3CDTF">2023-03-01T23:30:00Z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