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56B248" w14:textId="77777777" w:rsidR="00977614" w:rsidRPr="00977614" w:rsidRDefault="00977614" w:rsidP="00977614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977614">
        <w:rPr>
          <w:rFonts w:ascii="Arial" w:hAnsi="Arial" w:cs="Arial"/>
          <w:b/>
          <w:bCs/>
          <w:sz w:val="24"/>
          <w:szCs w:val="24"/>
        </w:rPr>
        <w:t>Zrównoważona gospodarka ciepłem i chłodem</w:t>
      </w:r>
    </w:p>
    <w:p w14:paraId="1002556B" w14:textId="77777777" w:rsidR="00977614" w:rsidRPr="00977614" w:rsidRDefault="00977614" w:rsidP="00977614">
      <w:p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Zrównoważona gospodarka ciepłem i chłodem jest strategią zarządzania zasobami energii, która zakłada efektywne wykorzystanie ciepła i chłodu, które są produkowane i wykorzystywane w budynkach. Celem jest zmniejszenie emisji gazów cieplarnianych i obniżenie kosztów energii, a także poprawa jakości powietrza wewnętrznego i komfortu mieszkańców.</w:t>
      </w:r>
    </w:p>
    <w:p w14:paraId="44939481" w14:textId="77777777" w:rsidR="00977614" w:rsidRPr="00977614" w:rsidRDefault="00977614" w:rsidP="00977614">
      <w:p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Dobre praktyki w zakresie zrównoważonej gospodarki ciepłem i chłodem obejmują:</w:t>
      </w:r>
    </w:p>
    <w:p w14:paraId="6CB50043" w14:textId="77777777" w:rsidR="00977614" w:rsidRPr="00977614" w:rsidRDefault="00977614" w:rsidP="00977614">
      <w:pPr>
        <w:pStyle w:val="Akapitzlist"/>
        <w:numPr>
          <w:ilvl w:val="0"/>
          <w:numId w:val="31"/>
        </w:num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Optymalizację systemów ogrzewania i klimatyzacji: używanie wydajnych urządzeń i regularne przeglądy, aby upewnić się, że systemy pracują efektywnie.</w:t>
      </w:r>
    </w:p>
    <w:p w14:paraId="76D7FDA7" w14:textId="77777777" w:rsidR="00977614" w:rsidRPr="00977614" w:rsidRDefault="00977614" w:rsidP="00977614">
      <w:pPr>
        <w:pStyle w:val="Akapitzlist"/>
        <w:numPr>
          <w:ilvl w:val="0"/>
          <w:numId w:val="31"/>
        </w:num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Wykorzystanie odnawialnych źródeł energii: instalacja paneli słonecznych, turbin wiatrowych i kolektorów słonecznych do produkcji energii cieplnej i elektrycznej.</w:t>
      </w:r>
    </w:p>
    <w:p w14:paraId="572ADE7C" w14:textId="77777777" w:rsidR="00977614" w:rsidRPr="00977614" w:rsidRDefault="00977614" w:rsidP="00977614">
      <w:pPr>
        <w:pStyle w:val="Akapitzlist"/>
        <w:numPr>
          <w:ilvl w:val="0"/>
          <w:numId w:val="31"/>
        </w:num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Oszczędzanie energii: wprowadzanie rozwiązań, takich jak automatyczne wyłączanie świateł i urządzeń elektrycznych, kiedy nie są używane, i instalacja systemów inteligentnego sterowania, które dostosowują temperaturę do potrzeb mieszkańców.</w:t>
      </w:r>
    </w:p>
    <w:p w14:paraId="22A62DC4" w14:textId="77777777" w:rsidR="00977614" w:rsidRPr="00977614" w:rsidRDefault="00977614" w:rsidP="00977614">
      <w:pPr>
        <w:pStyle w:val="Akapitzlist"/>
        <w:numPr>
          <w:ilvl w:val="0"/>
          <w:numId w:val="31"/>
        </w:num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Wspieranie efektywności energetycznej budynków: inwestowanie w izolację i okna o wysokiej efektywności energetycznej, aby zapobiec stratom ciepła i chłodu.</w:t>
      </w:r>
    </w:p>
    <w:p w14:paraId="5C366F33" w14:textId="77777777" w:rsidR="00977614" w:rsidRPr="00977614" w:rsidRDefault="00977614" w:rsidP="00977614">
      <w:pPr>
        <w:pStyle w:val="Akapitzlist"/>
        <w:numPr>
          <w:ilvl w:val="0"/>
          <w:numId w:val="31"/>
        </w:num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Edukacja i zaangażowanie mieszkańców: zachęcanie mieszkańców do udziału w programach oszczędzania energii i angażowanie ich w działania na rzecz zrównoważonej gospodarki ciepłem i chłodem.</w:t>
      </w:r>
    </w:p>
    <w:p w14:paraId="2F54DDCE" w14:textId="77777777" w:rsidR="00977614" w:rsidRPr="00977614" w:rsidRDefault="00977614" w:rsidP="00977614">
      <w:p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 xml:space="preserve">Zrównoważona gospodarka ciepłem i chłodem jest kluczowa dla osiągnięcia trwałego rozwoju i walki z zmianami klimatu. Dzięki efektywnemu wykorzystaniu zasobów energetycznych możemy zmniejszyć emisję gazów cieplarnianych, co przyczyni się do ochrony środowiska i zachowania zdrowego klimatu. Ponadto, zrównoważona gospodarka ciepłem i chłodem pozwala na oszczędności w zakresie kosztów energii, co jest korzystne dla budżetu i może poprawić jakość życia mieszkańców. Dlatego też ważne jest, aby wprowadzać i wspierać dobre praktyki w zakresie zrównoważonej </w:t>
      </w:r>
      <w:r w:rsidRPr="00977614">
        <w:rPr>
          <w:rFonts w:ascii="Arial" w:hAnsi="Arial" w:cs="Arial"/>
          <w:sz w:val="24"/>
          <w:szCs w:val="24"/>
        </w:rPr>
        <w:lastRenderedPageBreak/>
        <w:t>gospodarki ciepłem i chłodem, aby zapewnić trwały rozwój i zdrowe środowisko dla naszej planety.</w:t>
      </w:r>
    </w:p>
    <w:p w14:paraId="65CDFF5A" w14:textId="77777777" w:rsidR="00977614" w:rsidRPr="00977614" w:rsidRDefault="00977614" w:rsidP="00977614">
      <w:p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Ponadto, zrównoważona gospodarka ciepłem i chłodem wymaga współpracy między różnymi sektorami, takimi jak budownictwo, energetyka, administracja publiczna i sektor prywatny. Współpraca ta pozwala na lepsze zrozumienie potrzeb i wyzwań związanych z efektywnym wykorzystaniem energii i umożliwia wspólne działania w celu ich rozwiązania.</w:t>
      </w:r>
    </w:p>
    <w:p w14:paraId="2AC9FF88" w14:textId="77777777" w:rsidR="00977614" w:rsidRPr="00977614" w:rsidRDefault="00977614" w:rsidP="00977614">
      <w:p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Wspieranie efektywności energetycznej budynków jest kluczowe dla zrównoważonej gospodarki ciepłem i chłodem. Inwestycje w efektywne systemy ogrzewania i klimatyzacji, jak również w izolację i okna o wysokiej efektywności energetycznej, pozwalają na zmniejszenie zużycia energii i emisji gazów cieplarnianych. Warto również pamiętać o odpowiednim projektowaniu budynków i zielonych terenów, aby zapewnić optymalne warunki do oszczędzania energii i poprawy jakości powietrza wewnętrznego.</w:t>
      </w:r>
    </w:p>
    <w:p w14:paraId="225CC419" w14:textId="77777777" w:rsidR="00977614" w:rsidRPr="00977614" w:rsidRDefault="00977614" w:rsidP="00977614">
      <w:p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 xml:space="preserve">Edukacja i zaangażowanie mieszkańców </w:t>
      </w:r>
      <w:proofErr w:type="gramStart"/>
      <w:r w:rsidRPr="00977614">
        <w:rPr>
          <w:rFonts w:ascii="Arial" w:hAnsi="Arial" w:cs="Arial"/>
          <w:sz w:val="24"/>
          <w:szCs w:val="24"/>
        </w:rPr>
        <w:t>jest</w:t>
      </w:r>
      <w:proofErr w:type="gramEnd"/>
      <w:r w:rsidRPr="00977614">
        <w:rPr>
          <w:rFonts w:ascii="Arial" w:hAnsi="Arial" w:cs="Arial"/>
          <w:sz w:val="24"/>
          <w:szCs w:val="24"/>
        </w:rPr>
        <w:t xml:space="preserve"> również niezbędne w zrównoważonej gospodarce ciepłem i chłodem. Poprzez udzielanie informacji i szkolenia, można zachęcić ludzi do udziału w programach oszczędzania energii i do działań na rzecz zrównoważonej gospodarki ciepłem i chłodem. W ten sposób można zwiększyć świadomość i zaangażowanie społeczeństwa w działania na rzecz ochrony środowiska i zdrowego klimatu.</w:t>
      </w:r>
    </w:p>
    <w:p w14:paraId="5BDBB5B1" w14:textId="77777777" w:rsidR="00977614" w:rsidRPr="00977614" w:rsidRDefault="00977614" w:rsidP="00977614">
      <w:pPr>
        <w:spacing w:line="360" w:lineRule="auto"/>
        <w:rPr>
          <w:rFonts w:ascii="Arial" w:hAnsi="Arial" w:cs="Arial"/>
          <w:sz w:val="24"/>
          <w:szCs w:val="24"/>
        </w:rPr>
      </w:pPr>
    </w:p>
    <w:p w14:paraId="16D63380" w14:textId="77777777" w:rsidR="00977614" w:rsidRPr="00977614" w:rsidRDefault="00977614" w:rsidP="00977614">
      <w:pPr>
        <w:spacing w:line="360" w:lineRule="auto"/>
        <w:rPr>
          <w:rFonts w:ascii="Arial" w:hAnsi="Arial" w:cs="Arial"/>
          <w:sz w:val="24"/>
          <w:szCs w:val="24"/>
        </w:rPr>
      </w:pPr>
      <w:r w:rsidRPr="00977614">
        <w:rPr>
          <w:rFonts w:ascii="Arial" w:hAnsi="Arial" w:cs="Arial"/>
          <w:sz w:val="24"/>
          <w:szCs w:val="24"/>
        </w:rPr>
        <w:t>Podsumowując, zrównoważona gospodarka ciepłem i chłodem jest kluczowa dla osiągnięcia trwałego rozwoju i walki z zmianami klimatu. Wymaga ona współpracy między różnymi sektorami, wspierania efektywności energetycznej budynków, a także edukacji i zaangażowania społeczeństwa. Warto inwestować w zieloną energię i stosować efektywne technologie, aby zmniejszyć emisję gazów cieplarnianych i zachować zdrowe środowisko. Wspólne działanie wszystkich zaangażowanych stron jest kluczowe dla osiągnięcia sukcesu w zrównoważonej gospodarce ciepłem i chłodem i walki z zmianami klimatu.</w:t>
      </w:r>
    </w:p>
    <w:p w14:paraId="6EDC0402" w14:textId="2146D3F4" w:rsidR="00BC3A65" w:rsidRPr="00977614" w:rsidRDefault="00BC3A65" w:rsidP="00977614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977614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331B3C" w14:textId="77777777" w:rsidR="001C7845" w:rsidRDefault="001C7845" w:rsidP="003C513B">
      <w:pPr>
        <w:spacing w:after="0" w:line="240" w:lineRule="auto"/>
      </w:pPr>
      <w:r>
        <w:separator/>
      </w:r>
    </w:p>
  </w:endnote>
  <w:endnote w:type="continuationSeparator" w:id="0">
    <w:p w14:paraId="44642007" w14:textId="77777777" w:rsidR="001C7845" w:rsidRDefault="001C7845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8A3C97" w14:textId="77777777" w:rsidR="001C7845" w:rsidRDefault="001C7845" w:rsidP="003C513B">
      <w:pPr>
        <w:spacing w:after="0" w:line="240" w:lineRule="auto"/>
      </w:pPr>
      <w:r>
        <w:separator/>
      </w:r>
    </w:p>
  </w:footnote>
  <w:footnote w:type="continuationSeparator" w:id="0">
    <w:p w14:paraId="03FEF7B8" w14:textId="77777777" w:rsidR="001C7845" w:rsidRDefault="001C7845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6F6C9C"/>
    <w:multiLevelType w:val="hybridMultilevel"/>
    <w:tmpl w:val="BDC6DE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68A2578"/>
    <w:multiLevelType w:val="hybridMultilevel"/>
    <w:tmpl w:val="4AD2CE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C121B2"/>
    <w:multiLevelType w:val="hybridMultilevel"/>
    <w:tmpl w:val="D376D6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0F45E0"/>
    <w:multiLevelType w:val="hybridMultilevel"/>
    <w:tmpl w:val="DD9070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DF0296"/>
    <w:multiLevelType w:val="hybridMultilevel"/>
    <w:tmpl w:val="04DA60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1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0F6229"/>
    <w:multiLevelType w:val="hybridMultilevel"/>
    <w:tmpl w:val="2CA66A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80605A"/>
    <w:multiLevelType w:val="hybridMultilevel"/>
    <w:tmpl w:val="34EC88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4B38F9"/>
    <w:multiLevelType w:val="hybridMultilevel"/>
    <w:tmpl w:val="B8367DE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4"/>
  </w:num>
  <w:num w:numId="3" w16cid:durableId="1869222873">
    <w:abstractNumId w:val="29"/>
  </w:num>
  <w:num w:numId="4" w16cid:durableId="765223711">
    <w:abstractNumId w:val="17"/>
  </w:num>
  <w:num w:numId="5" w16cid:durableId="1859393560">
    <w:abstractNumId w:val="20"/>
  </w:num>
  <w:num w:numId="6" w16cid:durableId="12462334">
    <w:abstractNumId w:val="6"/>
  </w:num>
  <w:num w:numId="7" w16cid:durableId="1699433921">
    <w:abstractNumId w:val="19"/>
  </w:num>
  <w:num w:numId="8" w16cid:durableId="579145953">
    <w:abstractNumId w:val="10"/>
  </w:num>
  <w:num w:numId="9" w16cid:durableId="890191826">
    <w:abstractNumId w:val="2"/>
  </w:num>
  <w:num w:numId="10" w16cid:durableId="1330791937">
    <w:abstractNumId w:val="30"/>
  </w:num>
  <w:num w:numId="11" w16cid:durableId="2055889689">
    <w:abstractNumId w:val="9"/>
  </w:num>
  <w:num w:numId="12" w16cid:durableId="1278173027">
    <w:abstractNumId w:val="11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8"/>
  </w:num>
  <w:num w:numId="16" w16cid:durableId="990334470">
    <w:abstractNumId w:val="13"/>
  </w:num>
  <w:num w:numId="17" w16cid:durableId="2126151035">
    <w:abstractNumId w:val="21"/>
  </w:num>
  <w:num w:numId="18" w16cid:durableId="682441160">
    <w:abstractNumId w:val="22"/>
  </w:num>
  <w:num w:numId="19" w16cid:durableId="1288899643">
    <w:abstractNumId w:val="24"/>
  </w:num>
  <w:num w:numId="20" w16cid:durableId="1961379106">
    <w:abstractNumId w:val="26"/>
  </w:num>
  <w:num w:numId="21" w16cid:durableId="1773239667">
    <w:abstractNumId w:val="15"/>
  </w:num>
  <w:num w:numId="22" w16cid:durableId="1714691864">
    <w:abstractNumId w:val="3"/>
  </w:num>
  <w:num w:numId="23" w16cid:durableId="1516380449">
    <w:abstractNumId w:val="23"/>
  </w:num>
  <w:num w:numId="24" w16cid:durableId="1630889923">
    <w:abstractNumId w:val="16"/>
  </w:num>
  <w:num w:numId="25" w16cid:durableId="2007127911">
    <w:abstractNumId w:val="8"/>
  </w:num>
  <w:num w:numId="26" w16cid:durableId="812332923">
    <w:abstractNumId w:val="27"/>
  </w:num>
  <w:num w:numId="27" w16cid:durableId="695958560">
    <w:abstractNumId w:val="25"/>
  </w:num>
  <w:num w:numId="28" w16cid:durableId="142041128">
    <w:abstractNumId w:val="5"/>
  </w:num>
  <w:num w:numId="29" w16cid:durableId="2082286957">
    <w:abstractNumId w:val="28"/>
  </w:num>
  <w:num w:numId="30" w16cid:durableId="1014771037">
    <w:abstractNumId w:val="7"/>
  </w:num>
  <w:num w:numId="31" w16cid:durableId="79949467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81B5E"/>
    <w:rsid w:val="000A27CE"/>
    <w:rsid w:val="000F4DCC"/>
    <w:rsid w:val="001035C6"/>
    <w:rsid w:val="00107859"/>
    <w:rsid w:val="00126CA9"/>
    <w:rsid w:val="001C7845"/>
    <w:rsid w:val="00274104"/>
    <w:rsid w:val="002C2DDA"/>
    <w:rsid w:val="002D05E6"/>
    <w:rsid w:val="003217E6"/>
    <w:rsid w:val="0032719A"/>
    <w:rsid w:val="00380DC2"/>
    <w:rsid w:val="0039795B"/>
    <w:rsid w:val="003C513B"/>
    <w:rsid w:val="003E4B73"/>
    <w:rsid w:val="004071BA"/>
    <w:rsid w:val="0041227E"/>
    <w:rsid w:val="0042728B"/>
    <w:rsid w:val="004561EB"/>
    <w:rsid w:val="00493DBF"/>
    <w:rsid w:val="004B4FA7"/>
    <w:rsid w:val="004E3DF7"/>
    <w:rsid w:val="0052608F"/>
    <w:rsid w:val="00532104"/>
    <w:rsid w:val="00537297"/>
    <w:rsid w:val="0054116E"/>
    <w:rsid w:val="005716CB"/>
    <w:rsid w:val="005B7CB1"/>
    <w:rsid w:val="005E0AD1"/>
    <w:rsid w:val="00610660"/>
    <w:rsid w:val="006B7F8F"/>
    <w:rsid w:val="006D492E"/>
    <w:rsid w:val="006E1235"/>
    <w:rsid w:val="006F0ACA"/>
    <w:rsid w:val="0070016C"/>
    <w:rsid w:val="00701A65"/>
    <w:rsid w:val="00730978"/>
    <w:rsid w:val="00750138"/>
    <w:rsid w:val="00762FE2"/>
    <w:rsid w:val="007C3F63"/>
    <w:rsid w:val="00846B6E"/>
    <w:rsid w:val="0086099D"/>
    <w:rsid w:val="0086458A"/>
    <w:rsid w:val="00887461"/>
    <w:rsid w:val="00906E72"/>
    <w:rsid w:val="009134E3"/>
    <w:rsid w:val="009647AF"/>
    <w:rsid w:val="00977614"/>
    <w:rsid w:val="009E1C8D"/>
    <w:rsid w:val="00A522DA"/>
    <w:rsid w:val="00A6169F"/>
    <w:rsid w:val="00A639C0"/>
    <w:rsid w:val="00B750C1"/>
    <w:rsid w:val="00BC3A65"/>
    <w:rsid w:val="00BE2595"/>
    <w:rsid w:val="00BF196C"/>
    <w:rsid w:val="00BF2E85"/>
    <w:rsid w:val="00C4247B"/>
    <w:rsid w:val="00C5668E"/>
    <w:rsid w:val="00D147D8"/>
    <w:rsid w:val="00D17D05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4863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547</Words>
  <Characters>3282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2023-03-01T23:22:00Z</dcterms:created>
  <dcterms:modified xsi:type="dcterms:W3CDTF">2023-03-01T23:23:00Z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