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4CD425" w14:textId="77777777" w:rsidR="0042728B" w:rsidRPr="0042728B" w:rsidRDefault="0042728B" w:rsidP="0042728B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42728B">
        <w:rPr>
          <w:rFonts w:ascii="Arial" w:hAnsi="Arial" w:cs="Arial"/>
          <w:b/>
          <w:bCs/>
          <w:sz w:val="24"/>
          <w:szCs w:val="24"/>
        </w:rPr>
        <w:t>Wdrożenie zielonych technologii w szkole</w:t>
      </w:r>
    </w:p>
    <w:p w14:paraId="64739111" w14:textId="77777777" w:rsidR="0042728B" w:rsidRPr="0042728B" w:rsidRDefault="0042728B" w:rsidP="0042728B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40911C4E" w14:textId="77777777" w:rsidR="0042728B" w:rsidRPr="0042728B" w:rsidRDefault="0042728B" w:rsidP="0042728B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 xml:space="preserve">Wdrażanie zielonych technologii w szkołach jest bardzo ważne. Zielona technologia i działania proekologiczne są kluczowe dla przyszłości naszej planety i naszego społeczeństwa. W szkołach możemy uczyć młode pokolenie odpowiedzialności za środowisko, a także inspirować je do działań proekologicznych. Wdrożenie zielonych technologii w szkole także pomaga zmniejszać negatywny wpływ na środowisko i zwiększać efektywność energetyczną. To również stwarza okazję do rozwijania zainteresowań i kwalifikacji w dziedzinie zielonej technologii. Wreszcie, wdrażanie zielonych technologii w szkołach pomaga budować lepsze i bardziej zrównoważone społeczeństwo. </w:t>
      </w:r>
    </w:p>
    <w:p w14:paraId="19F7C217" w14:textId="77777777" w:rsidR="0042728B" w:rsidRPr="0042728B" w:rsidRDefault="0042728B" w:rsidP="0042728B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 xml:space="preserve">Przyczynia się również do: </w:t>
      </w:r>
      <w:r w:rsidRPr="0042728B">
        <w:rPr>
          <w:rFonts w:ascii="Arial" w:hAnsi="Arial" w:cs="Arial"/>
          <w:sz w:val="24"/>
          <w:szCs w:val="24"/>
        </w:rPr>
        <w:br/>
      </w:r>
    </w:p>
    <w:p w14:paraId="50DDB975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Poprawa jakości powietrza i środowiska w szkole</w:t>
      </w:r>
    </w:p>
    <w:p w14:paraId="652093D2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Redukcja emisji gazów cieplarnianych</w:t>
      </w:r>
    </w:p>
    <w:p w14:paraId="2DD3C2B8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Inspirowanie uczniów do działań proekologicznych i zrozumienia znaczenia zielonych technologii dla przyszłości</w:t>
      </w:r>
    </w:p>
    <w:p w14:paraId="2FE1E81C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Wzrost świadomości ekologicznej i zaangażowania w kwestie zrównoważonego rozwoju</w:t>
      </w:r>
    </w:p>
    <w:p w14:paraId="089236CB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Poprawa wizerunku szkoły jako instytucji przyjaznej środowisku</w:t>
      </w:r>
    </w:p>
    <w:p w14:paraId="6C4CBB32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Wprowadzenie nowoczesnych i efektywnych rozwiązań technologicznych</w:t>
      </w:r>
    </w:p>
    <w:p w14:paraId="56B668DF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Uczenie uczniów odpowiedzialności za środowisko i zdrowe życie</w:t>
      </w:r>
    </w:p>
    <w:p w14:paraId="2EE208A8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Wspieranie rozwoju zielonych branż i przedsiębiorczości</w:t>
      </w:r>
    </w:p>
    <w:p w14:paraId="3072E01C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Zwiększenie zainteresowania naukami ścisłymi i technologicznymi</w:t>
      </w:r>
    </w:p>
    <w:p w14:paraId="420C6C29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Stworzenie przestrzeni do nauki i rozwijania pasji dotyczących zielonych technologii</w:t>
      </w:r>
      <w:r w:rsidRPr="0042728B">
        <w:rPr>
          <w:rFonts w:ascii="Arial" w:hAnsi="Arial" w:cs="Arial"/>
          <w:sz w:val="24"/>
          <w:szCs w:val="24"/>
        </w:rPr>
        <w:br/>
      </w:r>
      <w:r w:rsidRPr="0042728B">
        <w:rPr>
          <w:rFonts w:ascii="Arial" w:hAnsi="Arial" w:cs="Arial"/>
          <w:sz w:val="24"/>
          <w:szCs w:val="24"/>
        </w:rPr>
        <w:br/>
        <w:t>Jakie działania pomogą nam osiągnąć wyżej wymienione cele?</w:t>
      </w:r>
    </w:p>
    <w:p w14:paraId="719E4080" w14:textId="77777777" w:rsidR="0042728B" w:rsidRPr="0042728B" w:rsidRDefault="0042728B" w:rsidP="0042728B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5F1D6602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Instalacja paneli słonecznych do produkcji energii</w:t>
      </w:r>
    </w:p>
    <w:p w14:paraId="05DF5025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lastRenderedPageBreak/>
        <w:t>Wprowadzenie efektywnych systemów oświetlenia i wentylacji</w:t>
      </w:r>
    </w:p>
    <w:p w14:paraId="631240C1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Stosowanie energie odnawialnej w budynku szkoły</w:t>
      </w:r>
    </w:p>
    <w:p w14:paraId="4E4B177C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Zastosowanie zrównoważonych rozwiązań w ochronie środowiska, takich jak segregacja odpadów i recycling</w:t>
      </w:r>
    </w:p>
    <w:p w14:paraId="31D0D50D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Wprowadzenie programów oszczędzania energii i monitorowanie jej zużycia</w:t>
      </w:r>
    </w:p>
    <w:p w14:paraId="338A27DE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Zastosowanie ekologicznych materiałów budowlanych i wyposażenia</w:t>
      </w:r>
    </w:p>
    <w:p w14:paraId="562848D0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Wprowadzenie zielonej infrastruktury, takiej jak ogrody szkolne i tereny zielone</w:t>
      </w:r>
    </w:p>
    <w:p w14:paraId="627E333F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Wprowadzenie nauki o zielonej technologii i energii jako elementu programu nauczania</w:t>
      </w:r>
    </w:p>
    <w:p w14:paraId="1E80D001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Współpraca ze zrównoważonymi firmami technologicznymi w celu wprowadzenia innowacyjnych rozwiązań</w:t>
      </w:r>
    </w:p>
    <w:p w14:paraId="4EB88137" w14:textId="77777777" w:rsidR="0042728B" w:rsidRPr="0042728B" w:rsidRDefault="0042728B" w:rsidP="0042728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  <w:sz w:val="24"/>
          <w:szCs w:val="24"/>
        </w:rPr>
      </w:pPr>
      <w:r w:rsidRPr="0042728B">
        <w:rPr>
          <w:rFonts w:ascii="Arial" w:hAnsi="Arial" w:cs="Arial"/>
          <w:sz w:val="24"/>
          <w:szCs w:val="24"/>
        </w:rPr>
        <w:t>Inspirowanie uczniów do projektowania i tworzenia własnych rozwiązań zielonej technologii.</w:t>
      </w:r>
    </w:p>
    <w:p w14:paraId="6EDC0402" w14:textId="2146D3F4" w:rsidR="00BC3A65" w:rsidRPr="0042728B" w:rsidRDefault="00BC3A65" w:rsidP="0042728B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42728B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73477" w14:textId="77777777" w:rsidR="00BF1533" w:rsidRDefault="00BF1533" w:rsidP="003C513B">
      <w:pPr>
        <w:spacing w:after="0" w:line="240" w:lineRule="auto"/>
      </w:pPr>
      <w:r>
        <w:separator/>
      </w:r>
    </w:p>
  </w:endnote>
  <w:endnote w:type="continuationSeparator" w:id="0">
    <w:p w14:paraId="5DCEB349" w14:textId="77777777" w:rsidR="00BF1533" w:rsidRDefault="00BF1533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248251" w14:textId="77777777" w:rsidR="00BF1533" w:rsidRDefault="00BF1533" w:rsidP="003C513B">
      <w:pPr>
        <w:spacing w:after="0" w:line="240" w:lineRule="auto"/>
      </w:pPr>
      <w:r>
        <w:separator/>
      </w:r>
    </w:p>
  </w:footnote>
  <w:footnote w:type="continuationSeparator" w:id="0">
    <w:p w14:paraId="2C7E4B68" w14:textId="77777777" w:rsidR="00BF1533" w:rsidRDefault="00BF1533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9"/>
  </w:num>
  <w:num w:numId="4" w16cid:durableId="765223711">
    <w:abstractNumId w:val="11"/>
  </w:num>
  <w:num w:numId="5" w16cid:durableId="1859393560">
    <w:abstractNumId w:val="14"/>
  </w:num>
  <w:num w:numId="6" w16cid:durableId="12462334">
    <w:abstractNumId w:val="4"/>
  </w:num>
  <w:num w:numId="7" w16cid:durableId="1699433921">
    <w:abstractNumId w:val="13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20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2"/>
  </w:num>
  <w:num w:numId="16" w16cid:durableId="990334470">
    <w:abstractNumId w:val="8"/>
  </w:num>
  <w:num w:numId="17" w16cid:durableId="2126151035">
    <w:abstractNumId w:val="15"/>
  </w:num>
  <w:num w:numId="18" w16cid:durableId="682441160">
    <w:abstractNumId w:val="16"/>
  </w:num>
  <w:num w:numId="19" w16cid:durableId="1288899643">
    <w:abstractNumId w:val="17"/>
  </w:num>
  <w:num w:numId="20" w16cid:durableId="1961379106">
    <w:abstractNumId w:val="18"/>
  </w:num>
  <w:num w:numId="21" w16cid:durableId="17732396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E3DF7"/>
    <w:rsid w:val="0052608F"/>
    <w:rsid w:val="00532104"/>
    <w:rsid w:val="00537297"/>
    <w:rsid w:val="005E0AD1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647AF"/>
    <w:rsid w:val="00A522DA"/>
    <w:rsid w:val="00A6169F"/>
    <w:rsid w:val="00BC3A65"/>
    <w:rsid w:val="00BE2595"/>
    <w:rsid w:val="00BF1533"/>
    <w:rsid w:val="00BF196C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316</Words>
  <Characters>1897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2023-03-01T23:18:00Z</dcterms:created>
  <dcterms:modified xsi:type="dcterms:W3CDTF">2023-03-01T23:18:00Z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