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4DB98" w14:textId="77777777" w:rsidR="00BF2E85" w:rsidRPr="00BF2E85" w:rsidRDefault="00BF2E85" w:rsidP="00BF2E85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BF2E85">
        <w:rPr>
          <w:rFonts w:ascii="Arial" w:hAnsi="Arial" w:cs="Arial"/>
          <w:b/>
          <w:bCs/>
          <w:color w:val="343541"/>
          <w:sz w:val="24"/>
          <w:szCs w:val="24"/>
        </w:rPr>
        <w:t>Zrównoważone produkty i usługi</w:t>
      </w:r>
    </w:p>
    <w:p w14:paraId="2AC91636" w14:textId="77777777" w:rsidR="00BF2E85" w:rsidRPr="00BF2E85" w:rsidRDefault="00BF2E85" w:rsidP="00BF2E85">
      <w:pPr>
        <w:spacing w:line="360" w:lineRule="auto"/>
        <w:rPr>
          <w:rFonts w:ascii="Arial" w:hAnsi="Arial" w:cs="Arial"/>
          <w:sz w:val="24"/>
          <w:szCs w:val="24"/>
        </w:rPr>
      </w:pPr>
    </w:p>
    <w:p w14:paraId="7F65CDBC" w14:textId="77777777" w:rsidR="00BF2E85" w:rsidRPr="00BF2E85" w:rsidRDefault="00BF2E85" w:rsidP="00BF2E85">
      <w:p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Zrównoważone produkty i usługi to takie, które zapewniają korzyści zarówno dla środowiska, jak i dla ludzi. Są one produkowane i dostarczane w sposób, który jest zgodny z zasadami zrównoważonego rozwoju, takimi jak ochrona środowiska, zapewnienie sprawiedliwości społecznej i ekonomicznej oraz zrównoważenie potrzeb obecnego i przyszłych pokoleń.</w:t>
      </w:r>
    </w:p>
    <w:p w14:paraId="7F92A75E" w14:textId="77777777" w:rsidR="00BF2E85" w:rsidRPr="00BF2E85" w:rsidRDefault="00BF2E85" w:rsidP="00BF2E85">
      <w:p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W przypadku produktów, zrównoważone oznacza, że są one produkowane z naturalnych, odnawialnych i trwałych surowców, w sposób, który nie uszkadza środowiska i nie narusza praw pracowniczych. Zrównoważone usługi z kolei powinny być świadczone w sposób, który zapewnia równość i sprawiedliwość dla wszystkich zaangażowanych stron</w:t>
      </w:r>
      <w:r w:rsidRPr="00BF2E85">
        <w:rPr>
          <w:rFonts w:ascii="Arial" w:hAnsi="Arial" w:cs="Arial"/>
          <w:sz w:val="24"/>
          <w:szCs w:val="24"/>
        </w:rPr>
        <w:br/>
        <w:t>Praktyki, które pomagają uzyskać zrównoważone produkty i usługi, to między innymi:</w:t>
      </w:r>
    </w:p>
    <w:p w14:paraId="382BCDF1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Ochrona środowiska: wytwarzanie produktów i usług w sposób, który minimalizuje negatywny wpływ na środowisko naturalne.</w:t>
      </w:r>
    </w:p>
    <w:p w14:paraId="038855B8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Sprawiedliwość społeczna: zapewnienie pracownikom godnych warunków pracy, wolnych od przemocy i dyskryminacji.</w:t>
      </w:r>
    </w:p>
    <w:p w14:paraId="204D2C0B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Recykling: wprowadzanie programów recyklingu i odzysku, aby zmniejszyć ilość odpadów i zaoszczędzić zasoby.</w:t>
      </w:r>
    </w:p>
    <w:p w14:paraId="4B9F5E50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Edukacja: edukowanie konsumentów i pracowników o równoważonych produktach i usługach, aby pomóc im dokonywać świadomych wyborów.</w:t>
      </w:r>
    </w:p>
    <w:p w14:paraId="3BF2055E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Współpraca: współpraca z organizacjami i rządami w celu wprowadzenia i promowania zrównoważonych praktyk w całym sektorze.</w:t>
      </w:r>
    </w:p>
    <w:p w14:paraId="4EC4CCFA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Monitoring i raportowanie: monitorowanie i raportowanie działań związanych z zrównoważeniem produktów i usług, aby mieć pewność, że są one prowadzone w sposób odpowiedzialny.</w:t>
      </w:r>
    </w:p>
    <w:p w14:paraId="6EF866E3" w14:textId="77777777" w:rsidR="00BF2E85" w:rsidRPr="00BF2E85" w:rsidRDefault="00BF2E85" w:rsidP="00BF2E85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t>Innowacje: inwestowanie w innowacje i rozwijanie nowych, bardziej zrównoważonych technologii i praktyk, aby zapewnić trwały rozwój.</w:t>
      </w:r>
    </w:p>
    <w:p w14:paraId="4A900B06" w14:textId="77777777" w:rsidR="00BF2E85" w:rsidRPr="00BF2E85" w:rsidRDefault="00BF2E85" w:rsidP="00BF2E85">
      <w:pPr>
        <w:spacing w:line="360" w:lineRule="auto"/>
        <w:rPr>
          <w:rFonts w:ascii="Arial" w:hAnsi="Arial" w:cs="Arial"/>
          <w:sz w:val="24"/>
          <w:szCs w:val="24"/>
        </w:rPr>
      </w:pPr>
    </w:p>
    <w:p w14:paraId="1303C910" w14:textId="77777777" w:rsidR="00BF2E85" w:rsidRPr="00BF2E85" w:rsidRDefault="00BF2E85" w:rsidP="00BF2E85">
      <w:pPr>
        <w:spacing w:line="360" w:lineRule="auto"/>
        <w:rPr>
          <w:rFonts w:ascii="Arial" w:hAnsi="Arial" w:cs="Arial"/>
          <w:sz w:val="24"/>
          <w:szCs w:val="24"/>
        </w:rPr>
      </w:pPr>
      <w:r w:rsidRPr="00BF2E85">
        <w:rPr>
          <w:rFonts w:ascii="Arial" w:hAnsi="Arial" w:cs="Arial"/>
          <w:sz w:val="24"/>
          <w:szCs w:val="24"/>
        </w:rPr>
        <w:lastRenderedPageBreak/>
        <w:t>Zrównoważone produkty i usługi są kluczowe dla zapewnienia trwałego rozwoju i ochrony środowiska. Dlatego ważne jest, aby wszyscy zaangażowani w produkcję i dystrybucję tych produktów i usług stosowali odpowiednie praktyki i byli świadomi swojej roli w zapewnieniu zrównoważonego rozwoju.</w:t>
      </w:r>
    </w:p>
    <w:p w14:paraId="6EDC0402" w14:textId="2146D3F4" w:rsidR="00BC3A65" w:rsidRPr="00BF2E85" w:rsidRDefault="00BC3A65" w:rsidP="00BF2E85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BF2E85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71CD20" w14:textId="77777777" w:rsidR="005A55CE" w:rsidRDefault="005A55CE" w:rsidP="003C513B">
      <w:pPr>
        <w:spacing w:after="0" w:line="240" w:lineRule="auto"/>
      </w:pPr>
      <w:r>
        <w:separator/>
      </w:r>
    </w:p>
  </w:endnote>
  <w:endnote w:type="continuationSeparator" w:id="0">
    <w:p w14:paraId="79CD0304" w14:textId="77777777" w:rsidR="005A55CE" w:rsidRDefault="005A55C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F3C716" w14:textId="77777777" w:rsidR="005A55CE" w:rsidRDefault="005A55CE" w:rsidP="003C513B">
      <w:pPr>
        <w:spacing w:after="0" w:line="240" w:lineRule="auto"/>
      </w:pPr>
      <w:r>
        <w:separator/>
      </w:r>
    </w:p>
  </w:footnote>
  <w:footnote w:type="continuationSeparator" w:id="0">
    <w:p w14:paraId="37D586DC" w14:textId="77777777" w:rsidR="005A55CE" w:rsidRDefault="005A55C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0"/>
  </w:num>
  <w:num w:numId="3" w16cid:durableId="1869222873">
    <w:abstractNumId w:val="21"/>
  </w:num>
  <w:num w:numId="4" w16cid:durableId="765223711">
    <w:abstractNumId w:val="12"/>
  </w:num>
  <w:num w:numId="5" w16cid:durableId="1859393560">
    <w:abstractNumId w:val="15"/>
  </w:num>
  <w:num w:numId="6" w16cid:durableId="12462334">
    <w:abstractNumId w:val="5"/>
  </w:num>
  <w:num w:numId="7" w16cid:durableId="1699433921">
    <w:abstractNumId w:val="14"/>
  </w:num>
  <w:num w:numId="8" w16cid:durableId="579145953">
    <w:abstractNumId w:val="7"/>
  </w:num>
  <w:num w:numId="9" w16cid:durableId="890191826">
    <w:abstractNumId w:val="2"/>
  </w:num>
  <w:num w:numId="10" w16cid:durableId="1330791937">
    <w:abstractNumId w:val="22"/>
  </w:num>
  <w:num w:numId="11" w16cid:durableId="2055889689">
    <w:abstractNumId w:val="6"/>
  </w:num>
  <w:num w:numId="12" w16cid:durableId="1278173027">
    <w:abstractNumId w:val="8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3"/>
  </w:num>
  <w:num w:numId="16" w16cid:durableId="990334470">
    <w:abstractNumId w:val="9"/>
  </w:num>
  <w:num w:numId="17" w16cid:durableId="2126151035">
    <w:abstractNumId w:val="16"/>
  </w:num>
  <w:num w:numId="18" w16cid:durableId="682441160">
    <w:abstractNumId w:val="17"/>
  </w:num>
  <w:num w:numId="19" w16cid:durableId="1288899643">
    <w:abstractNumId w:val="19"/>
  </w:num>
  <w:num w:numId="20" w16cid:durableId="1961379106">
    <w:abstractNumId w:val="20"/>
  </w:num>
  <w:num w:numId="21" w16cid:durableId="1773239667">
    <w:abstractNumId w:val="11"/>
  </w:num>
  <w:num w:numId="22" w16cid:durableId="1714691864">
    <w:abstractNumId w:val="3"/>
  </w:num>
  <w:num w:numId="23" w16cid:durableId="151638044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E3DF7"/>
    <w:rsid w:val="0052608F"/>
    <w:rsid w:val="00532104"/>
    <w:rsid w:val="00537297"/>
    <w:rsid w:val="005A55CE"/>
    <w:rsid w:val="005E0AD1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647AF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282</Words>
  <Characters>1696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2023-03-01T23:19:00Z</dcterms:created>
  <dcterms:modified xsi:type="dcterms:W3CDTF">2023-03-01T23:19:00Z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