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FD974F" w14:textId="77777777" w:rsidR="001226DC" w:rsidRPr="000F104D" w:rsidRDefault="001226DC" w:rsidP="000F104D">
      <w:pPr>
        <w:spacing w:line="360" w:lineRule="auto"/>
        <w:rPr>
          <w:rFonts w:ascii="Arial" w:eastAsia="Times New Roman" w:hAnsi="Arial" w:cs="Arial"/>
          <w:b/>
          <w:bCs/>
        </w:rPr>
      </w:pPr>
    </w:p>
    <w:p w14:paraId="17A27D14" w14:textId="77777777" w:rsidR="001226DC" w:rsidRPr="000F104D" w:rsidRDefault="001226DC" w:rsidP="000F104D">
      <w:pPr>
        <w:spacing w:line="360" w:lineRule="auto"/>
        <w:jc w:val="center"/>
        <w:rPr>
          <w:rFonts w:ascii="Arial" w:eastAsia="Times New Roman" w:hAnsi="Arial" w:cs="Arial"/>
          <w:b/>
          <w:bCs/>
          <w:sz w:val="24"/>
          <w:szCs w:val="24"/>
        </w:rPr>
      </w:pPr>
      <w:r w:rsidRPr="000F104D">
        <w:rPr>
          <w:rFonts w:ascii="Arial" w:eastAsia="Times New Roman" w:hAnsi="Arial" w:cs="Arial"/>
          <w:b/>
          <w:bCs/>
          <w:sz w:val="24"/>
          <w:szCs w:val="24"/>
        </w:rPr>
        <w:t>Polityka energetyczna Polski.</w:t>
      </w:r>
    </w:p>
    <w:p w14:paraId="4FA537C4" w14:textId="77777777" w:rsidR="001226DC" w:rsidRPr="000F104D" w:rsidRDefault="001226DC" w:rsidP="000F104D">
      <w:pPr>
        <w:spacing w:line="360" w:lineRule="auto"/>
        <w:jc w:val="center"/>
        <w:rPr>
          <w:rFonts w:ascii="Arial" w:eastAsia="Times New Roman" w:hAnsi="Arial" w:cs="Arial"/>
          <w:b/>
          <w:bCs/>
          <w:sz w:val="24"/>
          <w:szCs w:val="24"/>
        </w:rPr>
      </w:pPr>
    </w:p>
    <w:p w14:paraId="10592955" w14:textId="77777777" w:rsidR="001226DC" w:rsidRPr="000F104D" w:rsidRDefault="001226DC" w:rsidP="000F104D">
      <w:pPr>
        <w:spacing w:line="360" w:lineRule="auto"/>
        <w:rPr>
          <w:rFonts w:ascii="Arial" w:eastAsia="Times New Roman" w:hAnsi="Arial" w:cs="Arial"/>
          <w:sz w:val="24"/>
          <w:szCs w:val="24"/>
        </w:rPr>
      </w:pPr>
      <w:r w:rsidRPr="000F104D">
        <w:rPr>
          <w:rFonts w:ascii="Arial" w:eastAsia="Times New Roman" w:hAnsi="Arial" w:cs="Arial"/>
          <w:sz w:val="24"/>
          <w:szCs w:val="24"/>
        </w:rPr>
        <w:t>Podstawowym dokumentem kształtującym politykę energetyczną Polski do roku 2040 jest PEP2040. Zawarto w nim kierunki oraz cele polityki rządu w sektorze energetycznym. W odpowiedzi na dynamicznie zmieniające się trendy na rynku paliw kopalnych (związane z agresją federacji Rosyjskiej na Ukrainę) oraz po dokonaniu weryfikacji dotychczasowej strategii energetycznej Polski, Rada Ministrów 29 marca 2022 r. przyjęła założenia do aktualizacji Polityki Energetycznej Polski do 2040 r</w:t>
      </w:r>
      <w:r w:rsidRPr="000F104D">
        <w:rPr>
          <w:rFonts w:ascii="Arial" w:eastAsia="Times New Roman" w:hAnsi="Arial" w:cs="Arial"/>
          <w:b/>
          <w:bCs/>
          <w:sz w:val="24"/>
          <w:szCs w:val="24"/>
        </w:rPr>
        <w:t>.</w:t>
      </w:r>
      <w:r w:rsidRPr="000F104D">
        <w:rPr>
          <w:rFonts w:ascii="Arial" w:eastAsia="Times New Roman" w:hAnsi="Arial" w:cs="Arial"/>
          <w:sz w:val="24"/>
          <w:szCs w:val="24"/>
        </w:rPr>
        <w:t xml:space="preserve"> Na chwilę obecną głównym celem PEP2040 jest gwarancja bezpieczeństwa energetycznego – przy zapewnieniu konkurencyjności gospodarki, efektywności energetycznej i zmniejszeniu oddziaływania sektora energii na środowisko uwzględniając optymalne wykorzystanie własnych zasobów energetycznych. </w:t>
      </w:r>
    </w:p>
    <w:p w14:paraId="47934E29" w14:textId="77777777" w:rsidR="001226DC" w:rsidRPr="000F104D" w:rsidRDefault="001226DC" w:rsidP="000F104D">
      <w:pPr>
        <w:spacing w:line="360" w:lineRule="auto"/>
        <w:rPr>
          <w:rFonts w:ascii="Arial" w:eastAsia="Times New Roman" w:hAnsi="Arial" w:cs="Arial"/>
          <w:sz w:val="24"/>
          <w:szCs w:val="24"/>
        </w:rPr>
      </w:pPr>
      <w:r w:rsidRPr="000F104D">
        <w:rPr>
          <w:rFonts w:ascii="Arial" w:eastAsia="Times New Roman" w:hAnsi="Arial" w:cs="Arial"/>
          <w:sz w:val="24"/>
          <w:szCs w:val="24"/>
        </w:rPr>
        <w:t>Główny cel jest doprecyzowany przez osiem kierunków polityki podzielonych na obszary i dodatkowo uszczegółowionych przez dwanaście projektów strategicznych. Stanowią one rozszerzenie listy projektów Strategii na rzecz Odpowiedzialnego Rozwoju z obszaru „Energia”.</w:t>
      </w:r>
    </w:p>
    <w:p w14:paraId="792A6224"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 xml:space="preserve">Ciągły, intensywny rozwój OZE ze szczególnym uwzględnieniem wykorzystywania OZE w klastrach energii i spółdzielniach energetycznych. Na chwile obecną planuje się, żeby do 2040 r. około połowa energii elektrycznej pochodziła z OZE;  </w:t>
      </w:r>
    </w:p>
    <w:p w14:paraId="6A040AD1"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Rozbudowa sieci elektroenergetycznych i magazynowania energii, aby umożliwić dalszy dynamiczny rozwój OZE i poprawić bezpieczeństwo energetyczne państwa;</w:t>
      </w:r>
    </w:p>
    <w:p w14:paraId="381FEAFD"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Zwiększenie dywersyfikacji technologicznej i rozbudowa krajowych źródeł mocy, poprzez m.in. dalsze inwestycje w sektorze energetycznym, które mają zapewnić stabilność i niezależność energetyczną;</w:t>
      </w:r>
    </w:p>
    <w:p w14:paraId="3B86B770"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Wdrożenie energetyki jądrowej, poprzez inwestycje zarówno w duże reaktory, jak</w:t>
      </w:r>
      <w:r w:rsidRPr="000F104D">
        <w:rPr>
          <w:rFonts w:ascii="Arial" w:hAnsi="Arial" w:cs="Arial"/>
        </w:rPr>
        <w:br/>
      </w:r>
      <w:r w:rsidRPr="000F104D">
        <w:rPr>
          <w:rFonts w:ascii="Arial" w:eastAsia="Times New Roman" w:hAnsi="Arial" w:cs="Arial"/>
          <w:sz w:val="24"/>
          <w:szCs w:val="24"/>
        </w:rPr>
        <w:t xml:space="preserve"> i w małe reaktory modułowe SMR;</w:t>
      </w:r>
    </w:p>
    <w:p w14:paraId="3A382120"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lastRenderedPageBreak/>
        <w:t xml:space="preserve">Wykorzystanie jednostek węglowych, które może ulegać okresowemu zwiększaniu </w:t>
      </w:r>
      <w:r w:rsidRPr="000F104D">
        <w:rPr>
          <w:rFonts w:ascii="Arial" w:hAnsi="Arial" w:cs="Arial"/>
        </w:rPr>
        <w:br/>
      </w:r>
      <w:r w:rsidRPr="000F104D">
        <w:rPr>
          <w:rFonts w:ascii="Arial" w:eastAsia="Times New Roman" w:hAnsi="Arial" w:cs="Arial"/>
          <w:sz w:val="24"/>
          <w:szCs w:val="24"/>
        </w:rPr>
        <w:t>w sytuacjach zagrożenia bezpieczeństwa energetycznego państwa;</w:t>
      </w:r>
    </w:p>
    <w:p w14:paraId="165B8F83"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Dostosowanie decyzji inwestycyjnych w gazowe moce wytwórcze do dostępności tego paliwa, mając świadomość, że paliwa gazowe cechują się obecnie zmiennością cen, a ich dostępność potencjalnie może być ograniczona;</w:t>
      </w:r>
    </w:p>
    <w:p w14:paraId="519D419F" w14:textId="77777777" w:rsidR="001226DC" w:rsidRPr="000F104D" w:rsidRDefault="001226DC" w:rsidP="000F104D">
      <w:pPr>
        <w:pStyle w:val="Akapitzlist"/>
        <w:numPr>
          <w:ilvl w:val="0"/>
          <w:numId w:val="47"/>
        </w:numPr>
        <w:spacing w:line="360" w:lineRule="auto"/>
        <w:rPr>
          <w:rFonts w:ascii="Arial" w:eastAsia="Times New Roman" w:hAnsi="Arial" w:cs="Arial"/>
          <w:strike/>
          <w:sz w:val="24"/>
          <w:szCs w:val="24"/>
        </w:rPr>
      </w:pPr>
      <w:r w:rsidRPr="000F104D">
        <w:rPr>
          <w:rFonts w:ascii="Arial" w:eastAsia="Times New Roman" w:hAnsi="Arial" w:cs="Arial"/>
          <w:sz w:val="24"/>
          <w:szCs w:val="24"/>
        </w:rPr>
        <w:t>Dywersyfikacja źródeł pochodzenia paliw kopalnych, poprzez pozyskiwania nowych dostawców;</w:t>
      </w:r>
    </w:p>
    <w:p w14:paraId="18EB50F9"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Poprawa efektywności energetycznej poprzez inwestycje m.in. w termomodernizacje budynków, ale także przez dążenie do zmniejszenia wykorzystania energii w przemyśle.</w:t>
      </w:r>
    </w:p>
    <w:p w14:paraId="168E1CA1" w14:textId="77777777" w:rsidR="001226DC" w:rsidRPr="000F104D" w:rsidRDefault="001226DC" w:rsidP="000F104D">
      <w:pPr>
        <w:pStyle w:val="Nagwek3"/>
        <w:spacing w:line="360" w:lineRule="auto"/>
        <w:rPr>
          <w:rFonts w:ascii="Arial" w:eastAsia="Times New Roman" w:hAnsi="Arial" w:cs="Arial"/>
          <w:color w:val="auto"/>
        </w:rPr>
      </w:pPr>
      <w:r w:rsidRPr="000F104D">
        <w:rPr>
          <w:rFonts w:ascii="Arial" w:eastAsia="Times New Roman" w:hAnsi="Arial" w:cs="Arial"/>
          <w:color w:val="auto"/>
        </w:rPr>
        <w:t>Kluczowym elementem w kontekście planowania polityki energetycznej państwa w ramach projektu PEP2040 jest cyfryzacja. Planowane jest podjęcie działań zmierzających do rozwoju inteligentnych sieci elektroenergetycznych, które mają umożliwić bardziej świadome wykorzystanie energii, efektywne zarządzanie oraz minimalizację strat przy jednoczesnym zachowaniu wysokiej jakości zasilania. Najważniejszą częścią tych działań jest zastosowanie rozwiązań z dziedzinie informatyki i telekomunikacji, takich jak inteligentne systemy telemetryczne, bądź systemy automatycznego monitorowania, sterowania, regulacji i zabezpieczenia sieci. Istotnym elementem tych rozwiązań będzie wymiana danych między urządzeniami, co pociąga za sobą konieczność rozpowszechnienia technologii Internetu Rzeczy (</w:t>
      </w:r>
      <w:proofErr w:type="spellStart"/>
      <w:r w:rsidRPr="000F104D">
        <w:rPr>
          <w:rFonts w:ascii="Arial" w:eastAsia="Times New Roman" w:hAnsi="Arial" w:cs="Arial"/>
          <w:color w:val="auto"/>
        </w:rPr>
        <w:t>IoT</w:t>
      </w:r>
      <w:proofErr w:type="spellEnd"/>
      <w:r w:rsidRPr="000F104D">
        <w:rPr>
          <w:rFonts w:ascii="Arial" w:eastAsia="Times New Roman" w:hAnsi="Arial" w:cs="Arial"/>
          <w:color w:val="auto"/>
        </w:rPr>
        <w:t>). Całości ma dopełnić przewidziane w Strategii wyposażenie gospodarstw domowych w inteligentne liczniki, co nierozerwalnie wiąże się z budową inteligentnej sieci, a co za tym idzie wzmocnienia pozycji konsumentów energii elektrycznej.</w:t>
      </w:r>
    </w:p>
    <w:p w14:paraId="64ECFA7E" w14:textId="77777777" w:rsidR="001226DC" w:rsidRPr="000F104D" w:rsidRDefault="001226DC" w:rsidP="000F104D">
      <w:pPr>
        <w:pStyle w:val="Nagwek3"/>
        <w:spacing w:line="360" w:lineRule="auto"/>
        <w:rPr>
          <w:rFonts w:ascii="Arial" w:eastAsia="Times New Roman" w:hAnsi="Arial" w:cs="Arial"/>
          <w:color w:val="auto"/>
        </w:rPr>
      </w:pPr>
    </w:p>
    <w:p w14:paraId="7252A1D7" w14:textId="77777777" w:rsidR="001226DC" w:rsidRPr="000F104D" w:rsidRDefault="001226DC" w:rsidP="000F104D">
      <w:pPr>
        <w:pStyle w:val="Nagwek3"/>
        <w:spacing w:line="360" w:lineRule="auto"/>
        <w:rPr>
          <w:rFonts w:ascii="Arial" w:eastAsia="Times New Roman" w:hAnsi="Arial" w:cs="Arial"/>
          <w:color w:val="auto"/>
        </w:rPr>
      </w:pPr>
      <w:r w:rsidRPr="000F104D">
        <w:rPr>
          <w:rFonts w:ascii="Arial" w:eastAsia="Times New Roman" w:hAnsi="Arial" w:cs="Arial"/>
          <w:color w:val="auto"/>
        </w:rPr>
        <w:t>Przedsięwzięcia w których zostaną wykorzystane nowoczesne technologie cyfrowe na rzecz zmian w obszarze energetyki:</w:t>
      </w:r>
    </w:p>
    <w:p w14:paraId="6717AEC9"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rozwój inteligentnych sieci elektroenergetycznych wraz z utworzeniem operatora informacji rynku energii;</w:t>
      </w:r>
    </w:p>
    <w:p w14:paraId="129954A0"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lastRenderedPageBreak/>
        <w:t>wdrożenie cyfrowego systemu łączności między operatorami systemów dystrybucyjnych;</w:t>
      </w:r>
    </w:p>
    <w:p w14:paraId="1F503E6A"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zwiększenie wykorzystania niskoemisyjnych źródeł energii przy zastosowaniu nowoczesnych technologii;</w:t>
      </w:r>
    </w:p>
    <w:p w14:paraId="64773C80"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budowa systemu zbierania danych do mapy ciepła;</w:t>
      </w:r>
    </w:p>
    <w:p w14:paraId="4D58EC17" w14:textId="77777777" w:rsidR="001226DC" w:rsidRPr="000F104D" w:rsidRDefault="001226DC" w:rsidP="000F104D">
      <w:pPr>
        <w:pStyle w:val="Akapitzlist"/>
        <w:numPr>
          <w:ilvl w:val="0"/>
          <w:numId w:val="47"/>
        </w:numPr>
        <w:spacing w:line="360" w:lineRule="auto"/>
        <w:rPr>
          <w:rFonts w:ascii="Arial" w:eastAsia="Times New Roman" w:hAnsi="Arial" w:cs="Arial"/>
          <w:sz w:val="24"/>
          <w:szCs w:val="24"/>
        </w:rPr>
      </w:pPr>
      <w:r w:rsidRPr="000F104D">
        <w:rPr>
          <w:rFonts w:ascii="Arial" w:eastAsia="Times New Roman" w:hAnsi="Arial" w:cs="Arial"/>
          <w:sz w:val="24"/>
          <w:szCs w:val="24"/>
        </w:rPr>
        <w:t>wyposażenie 80% gospodarstw domowych w inteligentne liczniki do 2028 r.</w:t>
      </w:r>
    </w:p>
    <w:p w14:paraId="67661647" w14:textId="77777777" w:rsidR="001226DC" w:rsidRPr="000F104D" w:rsidRDefault="001226DC" w:rsidP="000F104D">
      <w:pPr>
        <w:spacing w:line="360" w:lineRule="auto"/>
        <w:ind w:firstLine="708"/>
        <w:rPr>
          <w:rFonts w:ascii="Arial" w:eastAsia="Times New Roman" w:hAnsi="Arial" w:cs="Arial"/>
          <w:sz w:val="24"/>
          <w:szCs w:val="24"/>
        </w:rPr>
      </w:pPr>
      <w:r w:rsidRPr="000F104D">
        <w:rPr>
          <w:rFonts w:ascii="Arial" w:eastAsia="Times New Roman" w:hAnsi="Arial" w:cs="Arial"/>
          <w:sz w:val="24"/>
          <w:szCs w:val="24"/>
        </w:rPr>
        <w:t>W PEP2040 zostały też ujęte narzędzia planowania energetycznego, których przykładem może być system zbierania danych do ogólnopolskiej mapy ciepła. Pozyskanie takich danych oraz ich przetworzenie umożliwi regionom jak i przedsiębiorcom oszacowanie potencjału rozwoju sieci ciepłowniczych oraz kogeneracji, a nowym inwestorom dostarczy informacji o istniejącej infrastrukturze.</w:t>
      </w:r>
    </w:p>
    <w:p w14:paraId="52719F86" w14:textId="77777777" w:rsidR="001226DC" w:rsidRPr="000F104D" w:rsidRDefault="001226DC" w:rsidP="000F104D">
      <w:pPr>
        <w:spacing w:line="360" w:lineRule="auto"/>
        <w:rPr>
          <w:rFonts w:ascii="Arial" w:eastAsia="Times New Roman" w:hAnsi="Arial" w:cs="Arial"/>
          <w:sz w:val="24"/>
          <w:szCs w:val="24"/>
        </w:rPr>
      </w:pPr>
    </w:p>
    <w:p w14:paraId="6EDC0402" w14:textId="39E22A9B" w:rsidR="00BC3A65" w:rsidRPr="000F104D" w:rsidRDefault="00BC3A65" w:rsidP="000F104D">
      <w:pPr>
        <w:spacing w:line="360" w:lineRule="auto"/>
        <w:rPr>
          <w:rFonts w:ascii="Arial" w:hAnsi="Arial" w:cs="Arial"/>
        </w:rPr>
      </w:pPr>
    </w:p>
    <w:sectPr w:rsidR="00BC3A65" w:rsidRPr="000F104D" w:rsidSect="000F104D">
      <w:headerReference w:type="default" r:id="rId10"/>
      <w:pgSz w:w="11906" w:h="16838"/>
      <w:pgMar w:top="1851"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75FB4" w14:textId="77777777" w:rsidR="00D302B6" w:rsidRDefault="00D302B6" w:rsidP="003C513B">
      <w:pPr>
        <w:spacing w:after="0" w:line="240" w:lineRule="auto"/>
      </w:pPr>
      <w:r>
        <w:separator/>
      </w:r>
    </w:p>
  </w:endnote>
  <w:endnote w:type="continuationSeparator" w:id="0">
    <w:p w14:paraId="6A1F47C1" w14:textId="77777777" w:rsidR="00D302B6" w:rsidRDefault="00D302B6"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16E3EB" w14:textId="77777777" w:rsidR="00D302B6" w:rsidRDefault="00D302B6" w:rsidP="003C513B">
      <w:pPr>
        <w:spacing w:after="0" w:line="240" w:lineRule="auto"/>
      </w:pPr>
      <w:r>
        <w:separator/>
      </w:r>
    </w:p>
  </w:footnote>
  <w:footnote w:type="continuationSeparator" w:id="0">
    <w:p w14:paraId="6BC61DA1" w14:textId="77777777" w:rsidR="00D302B6" w:rsidRDefault="00D302B6"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001140"/>
    <w:multiLevelType w:val="hybridMultilevel"/>
    <w:tmpl w:val="006EE9F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B864DBA"/>
    <w:multiLevelType w:val="hybridMultilevel"/>
    <w:tmpl w:val="37287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DC8567A"/>
    <w:multiLevelType w:val="hybridMultilevel"/>
    <w:tmpl w:val="9A3673F4"/>
    <w:lvl w:ilvl="0" w:tplc="B9685740">
      <w:start w:val="1"/>
      <w:numFmt w:val="upperLetter"/>
      <w:lvlText w:val="%1."/>
      <w:lvlJc w:val="left"/>
      <w:pPr>
        <w:ind w:left="1406" w:hanging="360"/>
      </w:pPr>
      <w:rPr>
        <w:b w:val="0"/>
      </w:rPr>
    </w:lvl>
    <w:lvl w:ilvl="1" w:tplc="C4F43FE6">
      <w:start w:val="1"/>
      <w:numFmt w:val="lowerLetter"/>
      <w:lvlText w:val="%2."/>
      <w:lvlJc w:val="left"/>
      <w:pPr>
        <w:ind w:left="2126" w:hanging="360"/>
      </w:pPr>
    </w:lvl>
    <w:lvl w:ilvl="2" w:tplc="C7185D26">
      <w:start w:val="1"/>
      <w:numFmt w:val="lowerRoman"/>
      <w:lvlText w:val="%3."/>
      <w:lvlJc w:val="right"/>
      <w:pPr>
        <w:ind w:left="2846" w:hanging="180"/>
      </w:pPr>
    </w:lvl>
    <w:lvl w:ilvl="3" w:tplc="FCB07116">
      <w:start w:val="1"/>
      <w:numFmt w:val="decimal"/>
      <w:lvlText w:val="%4."/>
      <w:lvlJc w:val="left"/>
      <w:pPr>
        <w:ind w:left="3566" w:hanging="360"/>
      </w:pPr>
    </w:lvl>
    <w:lvl w:ilvl="4" w:tplc="E006FC8A">
      <w:start w:val="1"/>
      <w:numFmt w:val="lowerLetter"/>
      <w:lvlText w:val="%5."/>
      <w:lvlJc w:val="left"/>
      <w:pPr>
        <w:ind w:left="4286" w:hanging="360"/>
      </w:pPr>
    </w:lvl>
    <w:lvl w:ilvl="5" w:tplc="C7D85A80">
      <w:start w:val="1"/>
      <w:numFmt w:val="lowerRoman"/>
      <w:lvlText w:val="%6."/>
      <w:lvlJc w:val="right"/>
      <w:pPr>
        <w:ind w:left="5006" w:hanging="180"/>
      </w:pPr>
    </w:lvl>
    <w:lvl w:ilvl="6" w:tplc="66183FA6">
      <w:start w:val="1"/>
      <w:numFmt w:val="decimal"/>
      <w:lvlText w:val="%7."/>
      <w:lvlJc w:val="left"/>
      <w:pPr>
        <w:ind w:left="5726" w:hanging="360"/>
      </w:pPr>
    </w:lvl>
    <w:lvl w:ilvl="7" w:tplc="4710A260">
      <w:start w:val="1"/>
      <w:numFmt w:val="lowerLetter"/>
      <w:lvlText w:val="%8."/>
      <w:lvlJc w:val="left"/>
      <w:pPr>
        <w:ind w:left="6446" w:hanging="360"/>
      </w:pPr>
    </w:lvl>
    <w:lvl w:ilvl="8" w:tplc="D362F79E">
      <w:start w:val="1"/>
      <w:numFmt w:val="lowerRoman"/>
      <w:lvlText w:val="%9."/>
      <w:lvlJc w:val="right"/>
      <w:pPr>
        <w:ind w:left="7166" w:hanging="180"/>
      </w:pPr>
    </w:lvl>
  </w:abstractNum>
  <w:abstractNum w:abstractNumId="4"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5"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7"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8"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10"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B673DA9"/>
    <w:multiLevelType w:val="hybridMultilevel"/>
    <w:tmpl w:val="8C16CEFA"/>
    <w:lvl w:ilvl="0" w:tplc="F042C680">
      <w:start w:val="1"/>
      <w:numFmt w:val="upperLetter"/>
      <w:lvlText w:val="%1."/>
      <w:lvlJc w:val="left"/>
      <w:pPr>
        <w:ind w:left="1417" w:hanging="360"/>
      </w:pPr>
      <w:rPr>
        <w:b w:val="0"/>
      </w:rPr>
    </w:lvl>
    <w:lvl w:ilvl="1" w:tplc="A00A12BA">
      <w:start w:val="1"/>
      <w:numFmt w:val="lowerLetter"/>
      <w:lvlText w:val="%2."/>
      <w:lvlJc w:val="left"/>
      <w:pPr>
        <w:ind w:left="2137" w:hanging="360"/>
      </w:pPr>
    </w:lvl>
    <w:lvl w:ilvl="2" w:tplc="AD1C94E6">
      <w:start w:val="1"/>
      <w:numFmt w:val="lowerRoman"/>
      <w:lvlText w:val="%3."/>
      <w:lvlJc w:val="right"/>
      <w:pPr>
        <w:ind w:left="2857" w:hanging="180"/>
      </w:pPr>
    </w:lvl>
    <w:lvl w:ilvl="3" w:tplc="ACB2D9F4">
      <w:start w:val="1"/>
      <w:numFmt w:val="decimal"/>
      <w:lvlText w:val="%4."/>
      <w:lvlJc w:val="left"/>
      <w:pPr>
        <w:ind w:left="3577" w:hanging="360"/>
      </w:pPr>
    </w:lvl>
    <w:lvl w:ilvl="4" w:tplc="E812A5C0">
      <w:start w:val="1"/>
      <w:numFmt w:val="lowerLetter"/>
      <w:lvlText w:val="%5."/>
      <w:lvlJc w:val="left"/>
      <w:pPr>
        <w:ind w:left="4297" w:hanging="360"/>
      </w:pPr>
    </w:lvl>
    <w:lvl w:ilvl="5" w:tplc="4D16A3A2">
      <w:start w:val="1"/>
      <w:numFmt w:val="lowerRoman"/>
      <w:lvlText w:val="%6."/>
      <w:lvlJc w:val="right"/>
      <w:pPr>
        <w:ind w:left="5017" w:hanging="180"/>
      </w:pPr>
    </w:lvl>
    <w:lvl w:ilvl="6" w:tplc="0B74B08A">
      <w:start w:val="1"/>
      <w:numFmt w:val="decimal"/>
      <w:lvlText w:val="%7."/>
      <w:lvlJc w:val="left"/>
      <w:pPr>
        <w:ind w:left="5737" w:hanging="360"/>
      </w:pPr>
    </w:lvl>
    <w:lvl w:ilvl="7" w:tplc="18FCF81A">
      <w:start w:val="1"/>
      <w:numFmt w:val="lowerLetter"/>
      <w:lvlText w:val="%8."/>
      <w:lvlJc w:val="left"/>
      <w:pPr>
        <w:ind w:left="6457" w:hanging="360"/>
      </w:pPr>
    </w:lvl>
    <w:lvl w:ilvl="8" w:tplc="81BA4EFC">
      <w:start w:val="1"/>
      <w:numFmt w:val="lowerRoman"/>
      <w:lvlText w:val="%9."/>
      <w:lvlJc w:val="right"/>
      <w:pPr>
        <w:ind w:left="7177" w:hanging="180"/>
      </w:pPr>
    </w:lvl>
  </w:abstractNum>
  <w:abstractNum w:abstractNumId="15" w15:restartNumberingAfterBreak="0">
    <w:nsid w:val="2BDA643A"/>
    <w:multiLevelType w:val="hybridMultilevel"/>
    <w:tmpl w:val="D2FED1FC"/>
    <w:lvl w:ilvl="0" w:tplc="462C8374">
      <w:start w:val="1"/>
      <w:numFmt w:val="bullet"/>
      <w:lvlText w:val=""/>
      <w:lvlJc w:val="left"/>
      <w:pPr>
        <w:ind w:left="720" w:hanging="360"/>
      </w:pPr>
      <w:rPr>
        <w:rFonts w:ascii="Symbol" w:hAnsi="Symbol" w:hint="default"/>
      </w:rPr>
    </w:lvl>
    <w:lvl w:ilvl="1" w:tplc="69C043B6">
      <w:start w:val="1"/>
      <w:numFmt w:val="bullet"/>
      <w:lvlText w:val="o"/>
      <w:lvlJc w:val="left"/>
      <w:pPr>
        <w:ind w:left="1440" w:hanging="360"/>
      </w:pPr>
      <w:rPr>
        <w:rFonts w:ascii="Courier New" w:hAnsi="Courier New" w:hint="default"/>
      </w:rPr>
    </w:lvl>
    <w:lvl w:ilvl="2" w:tplc="2796EAD8">
      <w:start w:val="1"/>
      <w:numFmt w:val="bullet"/>
      <w:lvlText w:val=""/>
      <w:lvlJc w:val="left"/>
      <w:pPr>
        <w:ind w:left="2160" w:hanging="360"/>
      </w:pPr>
      <w:rPr>
        <w:rFonts w:ascii="Wingdings" w:hAnsi="Wingdings" w:hint="default"/>
      </w:rPr>
    </w:lvl>
    <w:lvl w:ilvl="3" w:tplc="F62CC13E">
      <w:start w:val="1"/>
      <w:numFmt w:val="bullet"/>
      <w:lvlText w:val=""/>
      <w:lvlJc w:val="left"/>
      <w:pPr>
        <w:ind w:left="2880" w:hanging="360"/>
      </w:pPr>
      <w:rPr>
        <w:rFonts w:ascii="Symbol" w:hAnsi="Symbol" w:hint="default"/>
      </w:rPr>
    </w:lvl>
    <w:lvl w:ilvl="4" w:tplc="EA9286D0">
      <w:start w:val="1"/>
      <w:numFmt w:val="bullet"/>
      <w:lvlText w:val="o"/>
      <w:lvlJc w:val="left"/>
      <w:pPr>
        <w:ind w:left="3600" w:hanging="360"/>
      </w:pPr>
      <w:rPr>
        <w:rFonts w:ascii="Courier New" w:hAnsi="Courier New" w:hint="default"/>
      </w:rPr>
    </w:lvl>
    <w:lvl w:ilvl="5" w:tplc="3B3A7B6C">
      <w:start w:val="1"/>
      <w:numFmt w:val="bullet"/>
      <w:lvlText w:val=""/>
      <w:lvlJc w:val="left"/>
      <w:pPr>
        <w:ind w:left="4320" w:hanging="360"/>
      </w:pPr>
      <w:rPr>
        <w:rFonts w:ascii="Wingdings" w:hAnsi="Wingdings" w:hint="default"/>
      </w:rPr>
    </w:lvl>
    <w:lvl w:ilvl="6" w:tplc="6AA25EE8">
      <w:start w:val="1"/>
      <w:numFmt w:val="bullet"/>
      <w:lvlText w:val=""/>
      <w:lvlJc w:val="left"/>
      <w:pPr>
        <w:ind w:left="5040" w:hanging="360"/>
      </w:pPr>
      <w:rPr>
        <w:rFonts w:ascii="Symbol" w:hAnsi="Symbol" w:hint="default"/>
      </w:rPr>
    </w:lvl>
    <w:lvl w:ilvl="7" w:tplc="88B654B6">
      <w:start w:val="1"/>
      <w:numFmt w:val="bullet"/>
      <w:lvlText w:val="o"/>
      <w:lvlJc w:val="left"/>
      <w:pPr>
        <w:ind w:left="5760" w:hanging="360"/>
      </w:pPr>
      <w:rPr>
        <w:rFonts w:ascii="Courier New" w:hAnsi="Courier New" w:hint="default"/>
      </w:rPr>
    </w:lvl>
    <w:lvl w:ilvl="8" w:tplc="57BC303A">
      <w:start w:val="1"/>
      <w:numFmt w:val="bullet"/>
      <w:lvlText w:val=""/>
      <w:lvlJc w:val="left"/>
      <w:pPr>
        <w:ind w:left="6480" w:hanging="360"/>
      </w:pPr>
      <w:rPr>
        <w:rFonts w:ascii="Wingdings" w:hAnsi="Wingdings" w:hint="default"/>
      </w:rPr>
    </w:lvl>
  </w:abstractNum>
  <w:abstractNum w:abstractNumId="16"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7"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9"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23"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5"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C163C49"/>
    <w:multiLevelType w:val="hybridMultilevel"/>
    <w:tmpl w:val="195C56BA"/>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7" w15:restartNumberingAfterBreak="0">
    <w:nsid w:val="4C366793"/>
    <w:multiLevelType w:val="hybridMultilevel"/>
    <w:tmpl w:val="62ACB75C"/>
    <w:lvl w:ilvl="0" w:tplc="E494C214">
      <w:start w:val="1"/>
      <w:numFmt w:val="bullet"/>
      <w:lvlText w:val="·"/>
      <w:lvlJc w:val="left"/>
      <w:pPr>
        <w:ind w:left="1417" w:hanging="360"/>
      </w:pPr>
      <w:rPr>
        <w:rFonts w:ascii="Symbol" w:eastAsia="Symbol" w:hAnsi="Symbol" w:cs="Symbol" w:hint="default"/>
      </w:rPr>
    </w:lvl>
    <w:lvl w:ilvl="1" w:tplc="1842FBE4">
      <w:start w:val="1"/>
      <w:numFmt w:val="bullet"/>
      <w:lvlText w:val="o"/>
      <w:lvlJc w:val="left"/>
      <w:pPr>
        <w:ind w:left="2137" w:hanging="360"/>
      </w:pPr>
      <w:rPr>
        <w:rFonts w:ascii="Courier New" w:eastAsia="Courier New" w:hAnsi="Courier New" w:cs="Courier New" w:hint="default"/>
      </w:rPr>
    </w:lvl>
    <w:lvl w:ilvl="2" w:tplc="FFDC2C8A">
      <w:start w:val="1"/>
      <w:numFmt w:val="bullet"/>
      <w:lvlText w:val="§"/>
      <w:lvlJc w:val="left"/>
      <w:pPr>
        <w:ind w:left="2857" w:hanging="360"/>
      </w:pPr>
      <w:rPr>
        <w:rFonts w:ascii="Wingdings" w:eastAsia="Wingdings" w:hAnsi="Wingdings" w:cs="Wingdings" w:hint="default"/>
      </w:rPr>
    </w:lvl>
    <w:lvl w:ilvl="3" w:tplc="2A9C1C5A">
      <w:start w:val="1"/>
      <w:numFmt w:val="bullet"/>
      <w:lvlText w:val="·"/>
      <w:lvlJc w:val="left"/>
      <w:pPr>
        <w:ind w:left="3577" w:hanging="360"/>
      </w:pPr>
      <w:rPr>
        <w:rFonts w:ascii="Symbol" w:eastAsia="Symbol" w:hAnsi="Symbol" w:cs="Symbol" w:hint="default"/>
      </w:rPr>
    </w:lvl>
    <w:lvl w:ilvl="4" w:tplc="FAF65822">
      <w:start w:val="1"/>
      <w:numFmt w:val="bullet"/>
      <w:lvlText w:val="o"/>
      <w:lvlJc w:val="left"/>
      <w:pPr>
        <w:ind w:left="4297" w:hanging="360"/>
      </w:pPr>
      <w:rPr>
        <w:rFonts w:ascii="Courier New" w:eastAsia="Courier New" w:hAnsi="Courier New" w:cs="Courier New" w:hint="default"/>
      </w:rPr>
    </w:lvl>
    <w:lvl w:ilvl="5" w:tplc="ABBCD02A">
      <w:start w:val="1"/>
      <w:numFmt w:val="bullet"/>
      <w:lvlText w:val="§"/>
      <w:lvlJc w:val="left"/>
      <w:pPr>
        <w:ind w:left="5017" w:hanging="360"/>
      </w:pPr>
      <w:rPr>
        <w:rFonts w:ascii="Wingdings" w:eastAsia="Wingdings" w:hAnsi="Wingdings" w:cs="Wingdings" w:hint="default"/>
      </w:rPr>
    </w:lvl>
    <w:lvl w:ilvl="6" w:tplc="60F63D4C">
      <w:start w:val="1"/>
      <w:numFmt w:val="bullet"/>
      <w:lvlText w:val="·"/>
      <w:lvlJc w:val="left"/>
      <w:pPr>
        <w:ind w:left="5737" w:hanging="360"/>
      </w:pPr>
      <w:rPr>
        <w:rFonts w:ascii="Symbol" w:eastAsia="Symbol" w:hAnsi="Symbol" w:cs="Symbol" w:hint="default"/>
      </w:rPr>
    </w:lvl>
    <w:lvl w:ilvl="7" w:tplc="EBCEDFEC">
      <w:start w:val="1"/>
      <w:numFmt w:val="bullet"/>
      <w:lvlText w:val="o"/>
      <w:lvlJc w:val="left"/>
      <w:pPr>
        <w:ind w:left="6457" w:hanging="360"/>
      </w:pPr>
      <w:rPr>
        <w:rFonts w:ascii="Courier New" w:eastAsia="Courier New" w:hAnsi="Courier New" w:cs="Courier New" w:hint="default"/>
      </w:rPr>
    </w:lvl>
    <w:lvl w:ilvl="8" w:tplc="DF94D1DC">
      <w:start w:val="1"/>
      <w:numFmt w:val="bullet"/>
      <w:lvlText w:val="§"/>
      <w:lvlJc w:val="left"/>
      <w:pPr>
        <w:ind w:left="7177" w:hanging="360"/>
      </w:pPr>
      <w:rPr>
        <w:rFonts w:ascii="Wingdings" w:eastAsia="Wingdings" w:hAnsi="Wingdings" w:cs="Wingdings" w:hint="default"/>
      </w:rPr>
    </w:lvl>
  </w:abstractNum>
  <w:abstractNum w:abstractNumId="28"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E3F5110"/>
    <w:multiLevelType w:val="hybridMultilevel"/>
    <w:tmpl w:val="3E1631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0FF5688"/>
    <w:multiLevelType w:val="hybridMultilevel"/>
    <w:tmpl w:val="A878A438"/>
    <w:lvl w:ilvl="0" w:tplc="04150017">
      <w:start w:val="1"/>
      <w:numFmt w:val="lowerLetter"/>
      <w:lvlText w:val="%1)"/>
      <w:lvlJc w:val="left"/>
      <w:pPr>
        <w:ind w:left="720" w:hanging="360"/>
      </w:pPr>
      <w:rPr>
        <w:rFonts w:ascii="Times New Roman" w:hAnsi="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16586F1"/>
    <w:multiLevelType w:val="hybridMultilevel"/>
    <w:tmpl w:val="D8002A32"/>
    <w:lvl w:ilvl="0" w:tplc="3794B9B6">
      <w:start w:val="1"/>
      <w:numFmt w:val="bullet"/>
      <w:lvlText w:val=""/>
      <w:lvlJc w:val="left"/>
      <w:pPr>
        <w:ind w:left="720" w:hanging="360"/>
      </w:pPr>
      <w:rPr>
        <w:rFonts w:ascii="Symbol" w:hAnsi="Symbol" w:hint="default"/>
      </w:rPr>
    </w:lvl>
    <w:lvl w:ilvl="1" w:tplc="242AE442">
      <w:start w:val="1"/>
      <w:numFmt w:val="bullet"/>
      <w:lvlText w:val="o"/>
      <w:lvlJc w:val="left"/>
      <w:pPr>
        <w:ind w:left="1440" w:hanging="360"/>
      </w:pPr>
      <w:rPr>
        <w:rFonts w:ascii="Courier New" w:hAnsi="Courier New" w:hint="default"/>
      </w:rPr>
    </w:lvl>
    <w:lvl w:ilvl="2" w:tplc="4F6A2950">
      <w:start w:val="1"/>
      <w:numFmt w:val="bullet"/>
      <w:lvlText w:val=""/>
      <w:lvlJc w:val="left"/>
      <w:pPr>
        <w:ind w:left="2160" w:hanging="360"/>
      </w:pPr>
      <w:rPr>
        <w:rFonts w:ascii="Wingdings" w:hAnsi="Wingdings" w:hint="default"/>
      </w:rPr>
    </w:lvl>
    <w:lvl w:ilvl="3" w:tplc="6AFA9B3E">
      <w:start w:val="1"/>
      <w:numFmt w:val="bullet"/>
      <w:lvlText w:val=""/>
      <w:lvlJc w:val="left"/>
      <w:pPr>
        <w:ind w:left="2880" w:hanging="360"/>
      </w:pPr>
      <w:rPr>
        <w:rFonts w:ascii="Symbol" w:hAnsi="Symbol" w:hint="default"/>
      </w:rPr>
    </w:lvl>
    <w:lvl w:ilvl="4" w:tplc="42C04A14">
      <w:start w:val="1"/>
      <w:numFmt w:val="bullet"/>
      <w:lvlText w:val="o"/>
      <w:lvlJc w:val="left"/>
      <w:pPr>
        <w:ind w:left="3600" w:hanging="360"/>
      </w:pPr>
      <w:rPr>
        <w:rFonts w:ascii="Courier New" w:hAnsi="Courier New" w:hint="default"/>
      </w:rPr>
    </w:lvl>
    <w:lvl w:ilvl="5" w:tplc="69ECE30A">
      <w:start w:val="1"/>
      <w:numFmt w:val="bullet"/>
      <w:lvlText w:val=""/>
      <w:lvlJc w:val="left"/>
      <w:pPr>
        <w:ind w:left="4320" w:hanging="360"/>
      </w:pPr>
      <w:rPr>
        <w:rFonts w:ascii="Wingdings" w:hAnsi="Wingdings" w:hint="default"/>
      </w:rPr>
    </w:lvl>
    <w:lvl w:ilvl="6" w:tplc="9BA8EECC">
      <w:start w:val="1"/>
      <w:numFmt w:val="bullet"/>
      <w:lvlText w:val=""/>
      <w:lvlJc w:val="left"/>
      <w:pPr>
        <w:ind w:left="5040" w:hanging="360"/>
      </w:pPr>
      <w:rPr>
        <w:rFonts w:ascii="Symbol" w:hAnsi="Symbol" w:hint="default"/>
      </w:rPr>
    </w:lvl>
    <w:lvl w:ilvl="7" w:tplc="C0064300">
      <w:start w:val="1"/>
      <w:numFmt w:val="bullet"/>
      <w:lvlText w:val="o"/>
      <w:lvlJc w:val="left"/>
      <w:pPr>
        <w:ind w:left="5760" w:hanging="360"/>
      </w:pPr>
      <w:rPr>
        <w:rFonts w:ascii="Courier New" w:hAnsi="Courier New" w:hint="default"/>
      </w:rPr>
    </w:lvl>
    <w:lvl w:ilvl="8" w:tplc="C9AA1D80">
      <w:start w:val="1"/>
      <w:numFmt w:val="bullet"/>
      <w:lvlText w:val=""/>
      <w:lvlJc w:val="left"/>
      <w:pPr>
        <w:ind w:left="6480" w:hanging="360"/>
      </w:pPr>
      <w:rPr>
        <w:rFonts w:ascii="Wingdings" w:hAnsi="Wingdings" w:hint="default"/>
      </w:rPr>
    </w:lvl>
  </w:abstractNum>
  <w:abstractNum w:abstractNumId="33"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6" w15:restartNumberingAfterBreak="0">
    <w:nsid w:val="688A3B3B"/>
    <w:multiLevelType w:val="hybridMultilevel"/>
    <w:tmpl w:val="318E71EE"/>
    <w:lvl w:ilvl="0" w:tplc="31F05286">
      <w:start w:val="1"/>
      <w:numFmt w:val="upperLetter"/>
      <w:lvlText w:val="%1."/>
      <w:lvlJc w:val="left"/>
      <w:pPr>
        <w:ind w:left="1417" w:hanging="360"/>
      </w:pPr>
      <w:rPr>
        <w:b w:val="0"/>
      </w:rPr>
    </w:lvl>
    <w:lvl w:ilvl="1" w:tplc="688C3932">
      <w:start w:val="1"/>
      <w:numFmt w:val="lowerLetter"/>
      <w:lvlText w:val="%2."/>
      <w:lvlJc w:val="left"/>
      <w:pPr>
        <w:ind w:left="731" w:hanging="360"/>
      </w:pPr>
    </w:lvl>
    <w:lvl w:ilvl="2" w:tplc="C31828E4">
      <w:start w:val="1"/>
      <w:numFmt w:val="lowerRoman"/>
      <w:lvlText w:val="%3."/>
      <w:lvlJc w:val="right"/>
      <w:pPr>
        <w:ind w:left="1451" w:hanging="180"/>
      </w:pPr>
    </w:lvl>
    <w:lvl w:ilvl="3" w:tplc="391C598C">
      <w:start w:val="1"/>
      <w:numFmt w:val="decimal"/>
      <w:lvlText w:val="%4."/>
      <w:lvlJc w:val="left"/>
      <w:pPr>
        <w:ind w:left="2171" w:hanging="360"/>
      </w:pPr>
    </w:lvl>
    <w:lvl w:ilvl="4" w:tplc="D20E13B6">
      <w:start w:val="1"/>
      <w:numFmt w:val="lowerLetter"/>
      <w:lvlText w:val="%5."/>
      <w:lvlJc w:val="left"/>
      <w:pPr>
        <w:ind w:left="2891" w:hanging="360"/>
      </w:pPr>
    </w:lvl>
    <w:lvl w:ilvl="5" w:tplc="B2C84EC8">
      <w:start w:val="1"/>
      <w:numFmt w:val="lowerRoman"/>
      <w:lvlText w:val="%6."/>
      <w:lvlJc w:val="right"/>
      <w:pPr>
        <w:ind w:left="3611" w:hanging="180"/>
      </w:pPr>
    </w:lvl>
    <w:lvl w:ilvl="6" w:tplc="AEAEE3B0">
      <w:start w:val="1"/>
      <w:numFmt w:val="decimal"/>
      <w:lvlText w:val="%7."/>
      <w:lvlJc w:val="left"/>
      <w:pPr>
        <w:ind w:left="4331" w:hanging="360"/>
      </w:pPr>
    </w:lvl>
    <w:lvl w:ilvl="7" w:tplc="8318CEDC">
      <w:start w:val="1"/>
      <w:numFmt w:val="lowerLetter"/>
      <w:lvlText w:val="%8."/>
      <w:lvlJc w:val="left"/>
      <w:pPr>
        <w:ind w:left="5051" w:hanging="360"/>
      </w:pPr>
    </w:lvl>
    <w:lvl w:ilvl="8" w:tplc="6C600F28">
      <w:start w:val="1"/>
      <w:numFmt w:val="lowerRoman"/>
      <w:lvlText w:val="%9."/>
      <w:lvlJc w:val="right"/>
      <w:pPr>
        <w:ind w:left="5771" w:hanging="180"/>
      </w:pPr>
    </w:lvl>
  </w:abstractNum>
  <w:abstractNum w:abstractNumId="37"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CE83FF4"/>
    <w:multiLevelType w:val="hybridMultilevel"/>
    <w:tmpl w:val="795E94B2"/>
    <w:lvl w:ilvl="0" w:tplc="FC70E732">
      <w:start w:val="1"/>
      <w:numFmt w:val="upperLetter"/>
      <w:lvlText w:val="%1."/>
      <w:lvlJc w:val="left"/>
      <w:pPr>
        <w:ind w:left="1417" w:hanging="360"/>
      </w:pPr>
      <w:rPr>
        <w:b w:val="0"/>
      </w:rPr>
    </w:lvl>
    <w:lvl w:ilvl="1" w:tplc="00A66136">
      <w:start w:val="1"/>
      <w:numFmt w:val="lowerLetter"/>
      <w:lvlText w:val="%2."/>
      <w:lvlJc w:val="left"/>
      <w:pPr>
        <w:ind w:left="2137" w:hanging="360"/>
      </w:pPr>
    </w:lvl>
    <w:lvl w:ilvl="2" w:tplc="CFA8153E">
      <w:start w:val="1"/>
      <w:numFmt w:val="lowerRoman"/>
      <w:lvlText w:val="%3."/>
      <w:lvlJc w:val="right"/>
      <w:pPr>
        <w:ind w:left="2857" w:hanging="180"/>
      </w:pPr>
    </w:lvl>
    <w:lvl w:ilvl="3" w:tplc="34F4F63E">
      <w:start w:val="1"/>
      <w:numFmt w:val="decimal"/>
      <w:lvlText w:val="%4."/>
      <w:lvlJc w:val="left"/>
      <w:pPr>
        <w:ind w:left="3577" w:hanging="360"/>
      </w:pPr>
    </w:lvl>
    <w:lvl w:ilvl="4" w:tplc="38EAF0A6">
      <w:start w:val="1"/>
      <w:numFmt w:val="lowerLetter"/>
      <w:lvlText w:val="%5."/>
      <w:lvlJc w:val="left"/>
      <w:pPr>
        <w:ind w:left="4297" w:hanging="360"/>
      </w:pPr>
    </w:lvl>
    <w:lvl w:ilvl="5" w:tplc="BF5263BE">
      <w:start w:val="1"/>
      <w:numFmt w:val="lowerRoman"/>
      <w:lvlText w:val="%6."/>
      <w:lvlJc w:val="right"/>
      <w:pPr>
        <w:ind w:left="5017" w:hanging="180"/>
      </w:pPr>
    </w:lvl>
    <w:lvl w:ilvl="6" w:tplc="FB4C30BE">
      <w:start w:val="1"/>
      <w:numFmt w:val="decimal"/>
      <w:lvlText w:val="%7."/>
      <w:lvlJc w:val="left"/>
      <w:pPr>
        <w:ind w:left="5737" w:hanging="360"/>
      </w:pPr>
    </w:lvl>
    <w:lvl w:ilvl="7" w:tplc="4CE66E76">
      <w:start w:val="1"/>
      <w:numFmt w:val="lowerLetter"/>
      <w:lvlText w:val="%8."/>
      <w:lvlJc w:val="left"/>
      <w:pPr>
        <w:ind w:left="6457" w:hanging="360"/>
      </w:pPr>
    </w:lvl>
    <w:lvl w:ilvl="8" w:tplc="2230D28C">
      <w:start w:val="1"/>
      <w:numFmt w:val="lowerRoman"/>
      <w:lvlText w:val="%9."/>
      <w:lvlJc w:val="right"/>
      <w:pPr>
        <w:ind w:left="7177" w:hanging="180"/>
      </w:pPr>
    </w:lvl>
  </w:abstractNum>
  <w:abstractNum w:abstractNumId="39"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0"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8CE36F6"/>
    <w:multiLevelType w:val="hybridMultilevel"/>
    <w:tmpl w:val="8FFE8CB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2" w15:restartNumberingAfterBreak="0">
    <w:nsid w:val="7AFC798A"/>
    <w:multiLevelType w:val="hybridMultilevel"/>
    <w:tmpl w:val="F0C41AC2"/>
    <w:lvl w:ilvl="0" w:tplc="CBE80660">
      <w:start w:val="2"/>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4"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FFD6244"/>
    <w:multiLevelType w:val="hybridMultilevel"/>
    <w:tmpl w:val="10E471D8"/>
    <w:lvl w:ilvl="0" w:tplc="F50A2ECC">
      <w:start w:val="1"/>
      <w:numFmt w:val="upperLetter"/>
      <w:lvlText w:val="%1."/>
      <w:lvlJc w:val="left"/>
      <w:pPr>
        <w:ind w:left="2125" w:hanging="360"/>
      </w:pPr>
      <w:rPr>
        <w:b w:val="0"/>
      </w:rPr>
    </w:lvl>
    <w:lvl w:ilvl="1" w:tplc="AE62800E">
      <w:start w:val="1"/>
      <w:numFmt w:val="lowerLetter"/>
      <w:lvlText w:val="%2."/>
      <w:lvlJc w:val="left"/>
      <w:pPr>
        <w:ind w:left="2845" w:hanging="360"/>
      </w:pPr>
    </w:lvl>
    <w:lvl w:ilvl="2" w:tplc="11CC0E7E">
      <w:start w:val="1"/>
      <w:numFmt w:val="lowerRoman"/>
      <w:lvlText w:val="%3."/>
      <w:lvlJc w:val="right"/>
      <w:pPr>
        <w:ind w:left="3565" w:hanging="180"/>
      </w:pPr>
    </w:lvl>
    <w:lvl w:ilvl="3" w:tplc="775ED504">
      <w:start w:val="1"/>
      <w:numFmt w:val="decimal"/>
      <w:lvlText w:val="%4."/>
      <w:lvlJc w:val="left"/>
      <w:pPr>
        <w:ind w:left="4285" w:hanging="360"/>
      </w:pPr>
    </w:lvl>
    <w:lvl w:ilvl="4" w:tplc="778EE56E">
      <w:start w:val="1"/>
      <w:numFmt w:val="lowerLetter"/>
      <w:lvlText w:val="%5."/>
      <w:lvlJc w:val="left"/>
      <w:pPr>
        <w:ind w:left="5005" w:hanging="360"/>
      </w:pPr>
    </w:lvl>
    <w:lvl w:ilvl="5" w:tplc="309C510C">
      <w:start w:val="1"/>
      <w:numFmt w:val="lowerRoman"/>
      <w:lvlText w:val="%6."/>
      <w:lvlJc w:val="right"/>
      <w:pPr>
        <w:ind w:left="5725" w:hanging="180"/>
      </w:pPr>
    </w:lvl>
    <w:lvl w:ilvl="6" w:tplc="A6242A06">
      <w:start w:val="1"/>
      <w:numFmt w:val="decimal"/>
      <w:lvlText w:val="%7."/>
      <w:lvlJc w:val="left"/>
      <w:pPr>
        <w:ind w:left="6445" w:hanging="360"/>
      </w:pPr>
    </w:lvl>
    <w:lvl w:ilvl="7" w:tplc="ADE6EB32">
      <w:start w:val="1"/>
      <w:numFmt w:val="lowerLetter"/>
      <w:lvlText w:val="%8."/>
      <w:lvlJc w:val="left"/>
      <w:pPr>
        <w:ind w:left="7165" w:hanging="360"/>
      </w:pPr>
    </w:lvl>
    <w:lvl w:ilvl="8" w:tplc="8E9C79D4">
      <w:start w:val="1"/>
      <w:numFmt w:val="lowerRoman"/>
      <w:lvlText w:val="%9."/>
      <w:lvlJc w:val="right"/>
      <w:pPr>
        <w:ind w:left="7885" w:hanging="180"/>
      </w:pPr>
    </w:lvl>
  </w:abstractNum>
  <w:num w:numId="1" w16cid:durableId="1597904674">
    <w:abstractNumId w:val="8"/>
  </w:num>
  <w:num w:numId="2" w16cid:durableId="696547362">
    <w:abstractNumId w:val="29"/>
  </w:num>
  <w:num w:numId="3" w16cid:durableId="1869222873">
    <w:abstractNumId w:val="43"/>
  </w:num>
  <w:num w:numId="4" w16cid:durableId="765223711">
    <w:abstractNumId w:val="33"/>
  </w:num>
  <w:num w:numId="5" w16cid:durableId="1859393560">
    <w:abstractNumId w:val="35"/>
  </w:num>
  <w:num w:numId="6" w16cid:durableId="12462334">
    <w:abstractNumId w:val="11"/>
  </w:num>
  <w:num w:numId="7" w16cid:durableId="1699433921">
    <w:abstractNumId w:val="34"/>
  </w:num>
  <w:num w:numId="8" w16cid:durableId="579145953">
    <w:abstractNumId w:val="21"/>
  </w:num>
  <w:num w:numId="9" w16cid:durableId="457845199">
    <w:abstractNumId w:val="0"/>
  </w:num>
  <w:num w:numId="10" w16cid:durableId="614871375">
    <w:abstractNumId w:val="44"/>
  </w:num>
  <w:num w:numId="11" w16cid:durableId="1477379881">
    <w:abstractNumId w:val="10"/>
  </w:num>
  <w:num w:numId="12" w16cid:durableId="806119431">
    <w:abstractNumId w:val="25"/>
  </w:num>
  <w:num w:numId="13" w16cid:durableId="577253963">
    <w:abstractNumId w:val="28"/>
  </w:num>
  <w:num w:numId="14" w16cid:durableId="42218609">
    <w:abstractNumId w:val="23"/>
  </w:num>
  <w:num w:numId="15" w16cid:durableId="220100898">
    <w:abstractNumId w:val="40"/>
  </w:num>
  <w:num w:numId="16" w16cid:durableId="1293637815">
    <w:abstractNumId w:val="17"/>
  </w:num>
  <w:num w:numId="17" w16cid:durableId="461732615">
    <w:abstractNumId w:val="5"/>
  </w:num>
  <w:num w:numId="18" w16cid:durableId="311907466">
    <w:abstractNumId w:val="19"/>
  </w:num>
  <w:num w:numId="19" w16cid:durableId="1636064392">
    <w:abstractNumId w:val="45"/>
  </w:num>
  <w:num w:numId="20" w16cid:durableId="982734635">
    <w:abstractNumId w:val="20"/>
  </w:num>
  <w:num w:numId="21" w16cid:durableId="814877182">
    <w:abstractNumId w:val="18"/>
  </w:num>
  <w:num w:numId="22" w16cid:durableId="1296837055">
    <w:abstractNumId w:val="9"/>
  </w:num>
  <w:num w:numId="23" w16cid:durableId="17434870">
    <w:abstractNumId w:val="37"/>
  </w:num>
  <w:num w:numId="24" w16cid:durableId="1631671284">
    <w:abstractNumId w:val="24"/>
  </w:num>
  <w:num w:numId="25" w16cid:durableId="1601836864">
    <w:abstractNumId w:val="7"/>
  </w:num>
  <w:num w:numId="26" w16cid:durableId="1767731004">
    <w:abstractNumId w:val="4"/>
  </w:num>
  <w:num w:numId="27" w16cid:durableId="439881234">
    <w:abstractNumId w:val="16"/>
  </w:num>
  <w:num w:numId="28" w16cid:durableId="1852643888">
    <w:abstractNumId w:val="39"/>
  </w:num>
  <w:num w:numId="29" w16cid:durableId="1621300484">
    <w:abstractNumId w:val="22"/>
  </w:num>
  <w:num w:numId="30" w16cid:durableId="1994523054">
    <w:abstractNumId w:val="13"/>
  </w:num>
  <w:num w:numId="31" w16cid:durableId="1516387583">
    <w:abstractNumId w:val="12"/>
  </w:num>
  <w:num w:numId="32" w16cid:durableId="155147965">
    <w:abstractNumId w:val="6"/>
  </w:num>
  <w:num w:numId="33" w16cid:durableId="1297445391">
    <w:abstractNumId w:val="15"/>
  </w:num>
  <w:num w:numId="34" w16cid:durableId="2029677435">
    <w:abstractNumId w:val="2"/>
  </w:num>
  <w:num w:numId="35" w16cid:durableId="1861045872">
    <w:abstractNumId w:val="31"/>
  </w:num>
  <w:num w:numId="36" w16cid:durableId="1683896799">
    <w:abstractNumId w:val="42"/>
  </w:num>
  <w:num w:numId="37" w16cid:durableId="709962344">
    <w:abstractNumId w:val="46"/>
  </w:num>
  <w:num w:numId="38" w16cid:durableId="502357250">
    <w:abstractNumId w:val="36"/>
  </w:num>
  <w:num w:numId="39" w16cid:durableId="1651982519">
    <w:abstractNumId w:val="3"/>
  </w:num>
  <w:num w:numId="40" w16cid:durableId="2006661578">
    <w:abstractNumId w:val="38"/>
  </w:num>
  <w:num w:numId="41" w16cid:durableId="1276255818">
    <w:abstractNumId w:val="14"/>
  </w:num>
  <w:num w:numId="42" w16cid:durableId="83651353">
    <w:abstractNumId w:val="27"/>
  </w:num>
  <w:num w:numId="43" w16cid:durableId="359356006">
    <w:abstractNumId w:val="26"/>
  </w:num>
  <w:num w:numId="44" w16cid:durableId="1184708133">
    <w:abstractNumId w:val="41"/>
  </w:num>
  <w:num w:numId="45" w16cid:durableId="1791511329">
    <w:abstractNumId w:val="30"/>
  </w:num>
  <w:num w:numId="46" w16cid:durableId="1921257950">
    <w:abstractNumId w:val="1"/>
  </w:num>
  <w:num w:numId="47" w16cid:durableId="3477851">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57197"/>
    <w:rsid w:val="000604B3"/>
    <w:rsid w:val="000745B0"/>
    <w:rsid w:val="000813C3"/>
    <w:rsid w:val="000817FF"/>
    <w:rsid w:val="00085DA6"/>
    <w:rsid w:val="000A28A2"/>
    <w:rsid w:val="000A7934"/>
    <w:rsid w:val="000E2620"/>
    <w:rsid w:val="000F104D"/>
    <w:rsid w:val="000F4038"/>
    <w:rsid w:val="000F4DCC"/>
    <w:rsid w:val="00110C56"/>
    <w:rsid w:val="001226DC"/>
    <w:rsid w:val="00135864"/>
    <w:rsid w:val="001C7283"/>
    <w:rsid w:val="00203CBA"/>
    <w:rsid w:val="002B40B0"/>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13A98"/>
    <w:rsid w:val="00430160"/>
    <w:rsid w:val="004561EB"/>
    <w:rsid w:val="0048015B"/>
    <w:rsid w:val="004D282F"/>
    <w:rsid w:val="0052608F"/>
    <w:rsid w:val="00537297"/>
    <w:rsid w:val="00574127"/>
    <w:rsid w:val="005D1F59"/>
    <w:rsid w:val="0065370D"/>
    <w:rsid w:val="00682EA8"/>
    <w:rsid w:val="006943E5"/>
    <w:rsid w:val="006C5384"/>
    <w:rsid w:val="006E5DD2"/>
    <w:rsid w:val="00701A65"/>
    <w:rsid w:val="0072221C"/>
    <w:rsid w:val="00734BF9"/>
    <w:rsid w:val="00742AF8"/>
    <w:rsid w:val="00755515"/>
    <w:rsid w:val="007B3034"/>
    <w:rsid w:val="007C6FC4"/>
    <w:rsid w:val="0086458A"/>
    <w:rsid w:val="008D7595"/>
    <w:rsid w:val="008E4DF2"/>
    <w:rsid w:val="008F448A"/>
    <w:rsid w:val="009647AF"/>
    <w:rsid w:val="00975F04"/>
    <w:rsid w:val="009933E6"/>
    <w:rsid w:val="009953D6"/>
    <w:rsid w:val="00A522DA"/>
    <w:rsid w:val="00A73202"/>
    <w:rsid w:val="00A76F41"/>
    <w:rsid w:val="00AD6FD9"/>
    <w:rsid w:val="00B26202"/>
    <w:rsid w:val="00B26438"/>
    <w:rsid w:val="00B45507"/>
    <w:rsid w:val="00B73705"/>
    <w:rsid w:val="00BC3A65"/>
    <w:rsid w:val="00BF196C"/>
    <w:rsid w:val="00C05B1A"/>
    <w:rsid w:val="00C10415"/>
    <w:rsid w:val="00C5543A"/>
    <w:rsid w:val="00CB6FFA"/>
    <w:rsid w:val="00D302B6"/>
    <w:rsid w:val="00D352DB"/>
    <w:rsid w:val="00D6339D"/>
    <w:rsid w:val="00D939FB"/>
    <w:rsid w:val="00DD3FE2"/>
    <w:rsid w:val="00DE2F4D"/>
    <w:rsid w:val="00E01A8E"/>
    <w:rsid w:val="00E027B1"/>
    <w:rsid w:val="00E0640C"/>
    <w:rsid w:val="00E147BD"/>
    <w:rsid w:val="00E163D8"/>
    <w:rsid w:val="00E32CCF"/>
    <w:rsid w:val="00EA6BFB"/>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7D4F40C-A88A-47D9-93B4-5B6A5EB155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AE8F0E-2D28-4A32-80F6-E7049F7F2DCD}">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3.xml><?xml version="1.0" encoding="utf-8"?>
<ds:datastoreItem xmlns:ds="http://schemas.openxmlformats.org/officeDocument/2006/customXml" ds:itemID="{A0F8BC59-CEF6-4F06-B09A-D52D9BB7E20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613</Words>
  <Characters>3684</Characters>
  <Application>Microsoft Office Word</Application>
  <DocSecurity>0</DocSecurity>
  <Lines>30</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2023-03-01T22:20:00Z</dcterms:created>
  <dcterms:modified xsi:type="dcterms:W3CDTF">2023-03-01T22:41:00Z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