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246C23" w14:textId="77777777" w:rsidR="00DD3E68" w:rsidRPr="004C0E49" w:rsidRDefault="00DD3E68" w:rsidP="004C0E49">
      <w:pPr>
        <w:shd w:val="clear" w:color="auto" w:fill="FFFFFF"/>
        <w:spacing w:after="120" w:line="360" w:lineRule="auto"/>
        <w:textAlignment w:val="baseline"/>
        <w:rPr>
          <w:rFonts w:ascii="Arial" w:eastAsia="Times New Roman" w:hAnsi="Arial" w:cs="Arial"/>
          <w:color w:val="201F1E"/>
          <w:sz w:val="24"/>
          <w:szCs w:val="24"/>
          <w:lang w:eastAsia="pl-PL"/>
        </w:rPr>
      </w:pPr>
      <w:r w:rsidRPr="004C0E49">
        <w:rPr>
          <w:rFonts w:ascii="Arial" w:eastAsia="Times New Roman" w:hAnsi="Arial" w:cs="Arial"/>
          <w:color w:val="201F1E"/>
          <w:sz w:val="24"/>
          <w:szCs w:val="24"/>
          <w:lang w:eastAsia="pl-PL"/>
        </w:rPr>
        <w:t xml:space="preserve">dr hab. Arkadiusz Michał Kowalski, prof. SGH </w:t>
      </w:r>
      <w:r w:rsidRPr="004C0E49">
        <w:rPr>
          <w:rFonts w:ascii="Arial" w:eastAsia="Times New Roman" w:hAnsi="Arial" w:cs="Arial"/>
          <w:color w:val="201F1E"/>
          <w:sz w:val="24"/>
          <w:szCs w:val="24"/>
          <w:lang w:eastAsia="pl-PL"/>
        </w:rPr>
        <w:tab/>
      </w:r>
      <w:r w:rsidRPr="004C0E49">
        <w:rPr>
          <w:rFonts w:ascii="Arial" w:eastAsia="Times New Roman" w:hAnsi="Arial" w:cs="Arial"/>
          <w:color w:val="201F1E"/>
          <w:sz w:val="24"/>
          <w:szCs w:val="24"/>
          <w:lang w:eastAsia="pl-PL"/>
        </w:rPr>
        <w:tab/>
      </w:r>
      <w:r w:rsidRPr="004C0E49">
        <w:rPr>
          <w:rFonts w:ascii="Arial" w:eastAsia="Times New Roman" w:hAnsi="Arial" w:cs="Arial"/>
          <w:color w:val="201F1E"/>
          <w:sz w:val="24"/>
          <w:szCs w:val="24"/>
          <w:lang w:eastAsia="pl-PL"/>
        </w:rPr>
        <w:tab/>
      </w:r>
      <w:r w:rsidRPr="004C0E49">
        <w:rPr>
          <w:rFonts w:ascii="Arial" w:eastAsia="Times New Roman" w:hAnsi="Arial" w:cs="Arial"/>
          <w:i/>
          <w:iCs/>
          <w:color w:val="201F1E"/>
          <w:sz w:val="24"/>
          <w:szCs w:val="24"/>
          <w:lang w:eastAsia="pl-PL"/>
        </w:rPr>
        <w:tab/>
      </w:r>
      <w:r w:rsidRPr="004C0E49">
        <w:rPr>
          <w:rFonts w:ascii="Arial" w:eastAsia="Times New Roman" w:hAnsi="Arial" w:cs="Arial"/>
          <w:i/>
          <w:iCs/>
          <w:color w:val="201F1E"/>
          <w:sz w:val="24"/>
          <w:szCs w:val="24"/>
          <w:lang w:eastAsia="pl-PL"/>
        </w:rPr>
        <w:tab/>
      </w:r>
      <w:r w:rsidRPr="004C0E49">
        <w:rPr>
          <w:rFonts w:ascii="Arial" w:eastAsia="Times New Roman" w:hAnsi="Arial" w:cs="Arial"/>
          <w:color w:val="201F1E"/>
          <w:sz w:val="24"/>
          <w:szCs w:val="24"/>
          <w:lang w:eastAsia="pl-PL"/>
        </w:rPr>
        <w:t>2022-08-12</w:t>
      </w:r>
    </w:p>
    <w:p w14:paraId="13555348" w14:textId="77777777" w:rsidR="00DD3E68" w:rsidRPr="004C0E49" w:rsidRDefault="00DD3E68" w:rsidP="004C0E49">
      <w:pPr>
        <w:spacing w:after="120" w:line="360" w:lineRule="auto"/>
        <w:rPr>
          <w:rFonts w:ascii="Arial" w:hAnsi="Arial" w:cs="Arial"/>
          <w:sz w:val="24"/>
          <w:szCs w:val="24"/>
          <w:lang w:eastAsia="pl-PL"/>
        </w:rPr>
      </w:pPr>
      <w:r w:rsidRPr="004C0E49">
        <w:rPr>
          <w:rFonts w:ascii="Arial" w:hAnsi="Arial" w:cs="Arial"/>
          <w:b/>
          <w:bCs/>
          <w:sz w:val="24"/>
          <w:szCs w:val="24"/>
          <w:lang w:eastAsia="pl-PL"/>
        </w:rPr>
        <w:t>Unijny system handlu uprawnieniami do emisji CO2 (EU-ETS)</w:t>
      </w:r>
      <w:r w:rsidRPr="004C0E49">
        <w:rPr>
          <w:rFonts w:ascii="Arial" w:hAnsi="Arial" w:cs="Arial"/>
        </w:rPr>
        <w:t xml:space="preserve"> </w:t>
      </w:r>
    </w:p>
    <w:p w14:paraId="4B68BF75" w14:textId="77777777" w:rsidR="00DD3E68" w:rsidRPr="004C0E49" w:rsidRDefault="00DD3E68" w:rsidP="004C0E49">
      <w:pPr>
        <w:shd w:val="clear" w:color="auto" w:fill="FFFFFF"/>
        <w:spacing w:after="120" w:line="360" w:lineRule="auto"/>
        <w:ind w:firstLine="708"/>
        <w:textAlignment w:val="baseline"/>
        <w:rPr>
          <w:rFonts w:ascii="Arial" w:eastAsia="Times New Roman" w:hAnsi="Arial" w:cs="Arial"/>
          <w:color w:val="201F1E"/>
          <w:sz w:val="24"/>
          <w:szCs w:val="24"/>
          <w:lang w:eastAsia="pl-PL"/>
        </w:rPr>
      </w:pPr>
      <w:r w:rsidRPr="004C0E49">
        <w:rPr>
          <w:rFonts w:ascii="Arial" w:eastAsia="Times New Roman" w:hAnsi="Arial" w:cs="Arial"/>
          <w:color w:val="201F1E"/>
          <w:sz w:val="24"/>
          <w:szCs w:val="24"/>
          <w:lang w:eastAsia="pl-PL"/>
        </w:rPr>
        <w:t>Unijny system handlu uprawnieniami do emisji CO2 EU-ETS (</w:t>
      </w:r>
      <w:proofErr w:type="spellStart"/>
      <w:r w:rsidRPr="004C0E49">
        <w:rPr>
          <w:rFonts w:ascii="Arial" w:eastAsia="Times New Roman" w:hAnsi="Arial" w:cs="Arial"/>
          <w:i/>
          <w:iCs/>
          <w:color w:val="201F1E"/>
          <w:sz w:val="24"/>
          <w:szCs w:val="24"/>
          <w:lang w:eastAsia="pl-PL"/>
        </w:rPr>
        <w:t>emissions</w:t>
      </w:r>
      <w:proofErr w:type="spellEnd"/>
      <w:r w:rsidRPr="004C0E49">
        <w:rPr>
          <w:rFonts w:ascii="Arial" w:eastAsia="Times New Roman" w:hAnsi="Arial" w:cs="Arial"/>
          <w:i/>
          <w:iCs/>
          <w:color w:val="201F1E"/>
          <w:sz w:val="24"/>
          <w:szCs w:val="24"/>
          <w:lang w:eastAsia="pl-PL"/>
        </w:rPr>
        <w:t xml:space="preserve"> trading </w:t>
      </w:r>
      <w:proofErr w:type="spellStart"/>
      <w:r w:rsidRPr="004C0E49">
        <w:rPr>
          <w:rFonts w:ascii="Arial" w:eastAsia="Times New Roman" w:hAnsi="Arial" w:cs="Arial"/>
          <w:i/>
          <w:iCs/>
          <w:color w:val="201F1E"/>
          <w:sz w:val="24"/>
          <w:szCs w:val="24"/>
          <w:lang w:eastAsia="pl-PL"/>
        </w:rPr>
        <w:t>scheme</w:t>
      </w:r>
      <w:proofErr w:type="spellEnd"/>
      <w:r w:rsidRPr="004C0E49">
        <w:rPr>
          <w:rFonts w:ascii="Arial" w:eastAsia="Times New Roman" w:hAnsi="Arial" w:cs="Arial"/>
          <w:color w:val="201F1E"/>
          <w:sz w:val="24"/>
          <w:szCs w:val="24"/>
          <w:lang w:eastAsia="pl-PL"/>
        </w:rPr>
        <w:t xml:space="preserve">) został wprowadzony w wyniku implementacji w poszczególnych państwach członkowskich Dyrektywy 2003/87/WE Parlamentu Europejskiego i Rady z dnia 13 października 2003 r. ustanawiającej system handlu przydziałami emisji gazów cieplarnianych we Wspólnocie oraz zmieniającej dyrektywę Rady 96/61/WE. Dyrektywa 2003/87 jest elementem polityki UE na rzecz walki ze zmianą klimatu i uznaje się ją za wykonującą cele unijne określone w Protokole z Kioto. Protokół z Kioto zakładał wprowadzenie instrumentu elastyczności, stanowiącego swoisty przymus ekonomiczny dla przedsiębiorstw do wdrażania technologii przyjaznych środowisku. O ile sam Protokół z Kioto, którego postanowienia charakteryzuje duży poziom ogólności, nie wprowadził systemu handlu uprawnieniami do emisji, w istotny sposób wpłynął jednak na powstanie największego na świecie systemu handlu uprawnieniami do emisji, funkcjonującego w ramach Unii Europejskiej. </w:t>
      </w:r>
    </w:p>
    <w:p w14:paraId="0C85BE3A" w14:textId="77777777" w:rsidR="00DD3E68" w:rsidRPr="004C0E49" w:rsidRDefault="00DD3E68" w:rsidP="004C0E49">
      <w:pPr>
        <w:shd w:val="clear" w:color="auto" w:fill="FFFFFF"/>
        <w:spacing w:after="120" w:line="360" w:lineRule="auto"/>
        <w:ind w:firstLine="708"/>
        <w:textAlignment w:val="baseline"/>
        <w:rPr>
          <w:rFonts w:ascii="Arial" w:eastAsia="Times New Roman" w:hAnsi="Arial" w:cs="Arial"/>
          <w:sz w:val="24"/>
          <w:szCs w:val="24"/>
          <w:lang w:eastAsia="pl-PL"/>
        </w:rPr>
      </w:pPr>
      <w:r w:rsidRPr="004C0E49">
        <w:rPr>
          <w:rFonts w:ascii="Arial" w:eastAsia="Times New Roman" w:hAnsi="Arial" w:cs="Arial"/>
          <w:color w:val="201F1E"/>
          <w:sz w:val="24"/>
          <w:szCs w:val="24"/>
          <w:lang w:eastAsia="pl-PL"/>
        </w:rPr>
        <w:t>System EU-ETS jest oparty na podstawowej zasadzie, że podmiot prowadzący działalność w określonych sektorach gospodarki i emitujący określone gazy cieplarniane powyżej pewnych ilości musi uzyskać tzw. uprawnienia do emisji EUA (</w:t>
      </w:r>
      <w:proofErr w:type="spellStart"/>
      <w:r w:rsidRPr="004C0E49">
        <w:rPr>
          <w:rFonts w:ascii="Arial" w:eastAsia="Times New Roman" w:hAnsi="Arial" w:cs="Arial"/>
          <w:color w:val="201F1E"/>
          <w:sz w:val="24"/>
          <w:szCs w:val="24"/>
          <w:lang w:eastAsia="pl-PL"/>
        </w:rPr>
        <w:t>European</w:t>
      </w:r>
      <w:proofErr w:type="spellEnd"/>
      <w:r w:rsidRPr="004C0E49">
        <w:rPr>
          <w:rFonts w:ascii="Arial" w:eastAsia="Times New Roman" w:hAnsi="Arial" w:cs="Arial"/>
          <w:color w:val="201F1E"/>
          <w:sz w:val="24"/>
          <w:szCs w:val="24"/>
          <w:lang w:eastAsia="pl-PL"/>
        </w:rPr>
        <w:t xml:space="preserve"> Union </w:t>
      </w:r>
      <w:proofErr w:type="spellStart"/>
      <w:r w:rsidRPr="004C0E49">
        <w:rPr>
          <w:rFonts w:ascii="Arial" w:eastAsia="Times New Roman" w:hAnsi="Arial" w:cs="Arial"/>
          <w:color w:val="201F1E"/>
          <w:sz w:val="24"/>
          <w:szCs w:val="24"/>
          <w:lang w:eastAsia="pl-PL"/>
        </w:rPr>
        <w:t>Allowance</w:t>
      </w:r>
      <w:proofErr w:type="spellEnd"/>
      <w:r w:rsidRPr="004C0E49">
        <w:rPr>
          <w:rFonts w:ascii="Arial" w:eastAsia="Times New Roman" w:hAnsi="Arial" w:cs="Arial"/>
          <w:color w:val="201F1E"/>
          <w:sz w:val="24"/>
          <w:szCs w:val="24"/>
          <w:lang w:eastAsia="pl-PL"/>
        </w:rPr>
        <w:t xml:space="preserve">). Uprawnienie takie potwierdza, że instalacja jest zdolna do monitorowania oraz składania sprawozdań w zakresie emisji. Jednocześnie w ramach systemu wprowadzono limity łącznych emisji </w:t>
      </w:r>
      <w:r w:rsidRPr="004C0E49">
        <w:rPr>
          <w:rFonts w:ascii="Arial" w:eastAsia="Times New Roman" w:hAnsi="Arial" w:cs="Arial"/>
          <w:sz w:val="24"/>
          <w:szCs w:val="24"/>
          <w:lang w:eastAsia="pl-PL"/>
        </w:rPr>
        <w:t xml:space="preserve">określonych gazów cieplarnianych. Ponieważ system EU-ETS ma na celu ograniczenie emisji gazów cieplarnianych, pula dostępnych uprawnień z roku na rok maleje, a ograniczona podaż podnosi ceny uprawnień. Jednocześnie system europejski umożliwiający obrót uprawnieniami do emisji podmiotom sektora prywatnego, stanowi rozszerzenie Protokołu z Kioto, który zakładał handel uprawnieniami do emisji pomiędzy państwami. </w:t>
      </w:r>
    </w:p>
    <w:p w14:paraId="01DF7EEE" w14:textId="77777777" w:rsidR="00DD3E68" w:rsidRPr="004C0E49" w:rsidRDefault="00DD3E68" w:rsidP="004C0E49">
      <w:pPr>
        <w:shd w:val="clear" w:color="auto" w:fill="FFFFFF"/>
        <w:spacing w:after="120" w:line="360" w:lineRule="auto"/>
        <w:ind w:firstLine="708"/>
        <w:textAlignment w:val="baseline"/>
        <w:rPr>
          <w:rFonts w:ascii="Arial" w:eastAsia="Times New Roman" w:hAnsi="Arial" w:cs="Arial"/>
          <w:color w:val="201F1E"/>
          <w:sz w:val="24"/>
          <w:szCs w:val="24"/>
          <w:lang w:eastAsia="pl-PL"/>
        </w:rPr>
      </w:pPr>
      <w:r w:rsidRPr="004C0E49">
        <w:rPr>
          <w:rFonts w:ascii="Arial" w:eastAsia="Times New Roman" w:hAnsi="Arial" w:cs="Arial"/>
          <w:sz w:val="24"/>
          <w:szCs w:val="24"/>
          <w:lang w:eastAsia="pl-PL"/>
        </w:rPr>
        <w:t xml:space="preserve">Zarządzeniem systemem EU-ETS zajmuje się Komisja Europejska, która nadzoruje działania państw członkowskich, opracowuje przepisy dotyczące handlu na aukcjach i przydzielania bezpłatnych uprawnień oraz zapewnia wytyczne </w:t>
      </w:r>
      <w:r w:rsidRPr="004C0E49">
        <w:rPr>
          <w:rFonts w:ascii="Arial" w:eastAsia="Times New Roman" w:hAnsi="Arial" w:cs="Arial"/>
          <w:sz w:val="24"/>
          <w:szCs w:val="24"/>
          <w:lang w:eastAsia="pl-PL"/>
        </w:rPr>
        <w:lastRenderedPageBreak/>
        <w:t>dotyczące stosowania dyrektywy w sprawie EU-ETS. Komisja rozdziela również uprawnienia na pulę darmową oraz pulę aukcyjną, sprzedawaną przez państwa członkowskie i dedykowane fundusze za pośrednictwem Europejskiego Banku Inwestycyjnego. Jeżeli emisje CO2 uczestnika przekraczają przyznane mu bezpłatne uprawnienia, może on kupować uprawnienia z aukcji lub od innych uczestników, którzy zredukowali swoje emisje i posiadają nadwyżki uprawnień. Jest to więc korzystny system dla przedsiębiorstw zmniejszających produkcję zanieczyszczeń, ponieważ mogą one sprzedawać nadwyżki swoich uprawnień, natomiast przedsiębiorstwa przekraczające przyznany pułap ponoszą koszty związane z koniecznością zakupu nowych uprawnień. Możliwość handlowania uprawnieniami stworzyła rynek</w:t>
      </w:r>
      <w:r w:rsidRPr="004C0E49">
        <w:rPr>
          <w:rFonts w:ascii="Arial" w:eastAsia="Times New Roman" w:hAnsi="Arial" w:cs="Arial"/>
          <w:color w:val="201F1E"/>
          <w:sz w:val="24"/>
          <w:szCs w:val="24"/>
          <w:lang w:eastAsia="pl-PL"/>
        </w:rPr>
        <w:t xml:space="preserve"> giełdowy, pozagiełdowy lub zorganizowany w formie dotacji dla konkretnej branży. </w:t>
      </w:r>
    </w:p>
    <w:p w14:paraId="76152B5A" w14:textId="77777777" w:rsidR="00DD3E68" w:rsidRPr="004C0E49" w:rsidRDefault="00DD3E68" w:rsidP="004C0E49">
      <w:pPr>
        <w:shd w:val="clear" w:color="auto" w:fill="FFFFFF"/>
        <w:spacing w:after="120" w:line="360" w:lineRule="auto"/>
        <w:ind w:firstLine="708"/>
        <w:textAlignment w:val="baseline"/>
        <w:rPr>
          <w:rFonts w:ascii="Arial" w:eastAsia="Times New Roman" w:hAnsi="Arial" w:cs="Arial"/>
          <w:sz w:val="24"/>
          <w:szCs w:val="24"/>
          <w:lang w:eastAsia="pl-PL"/>
        </w:rPr>
      </w:pPr>
      <w:r w:rsidRPr="004C0E49">
        <w:rPr>
          <w:rFonts w:ascii="Arial" w:eastAsia="Times New Roman" w:hAnsi="Arial" w:cs="Arial"/>
          <w:sz w:val="24"/>
          <w:szCs w:val="24"/>
          <w:lang w:eastAsia="pl-PL"/>
        </w:rPr>
        <w:t xml:space="preserve">W ramach systemu EU-ETS dąży się do wykorzystywania bezpłatnych uprawnień do ograniczania ryzyka ucieczki emisji, która mogłaby nastąpić, gdyby przedsiębiorstwa unijne przeniosły produkcję do krajów trzecich z powodu wyższych kosztów prowadzenia działalności na terenie Unii Europejskiej w związku z jej polityką klimatyczną UE. Ryzyko ucieczki emisji jest więc wynikiem różnic w kosztach emisji na terytorium Unii Europejskiej i poza nią. Przenoszenie działalności gospodarczej i związanej z nią podwyższonej emisji poza Europę w naturalny sposób nie prowadziłoby do redukcji emisji gazów cieplarnianych w skali globalnej, a mogłoby wręcz wywoływać skutek odwrotny. W związku z tym Komisja Europejska przyjęła wytyczne dotyczące pomocy państwa w ramach systemu EU-ETS, ukierunkowujące tą pomoc na branże zagrożone ucieczką emisji z powodu wysokich kosztów emisji pośrednich i ich silnego zaangażowania w handel międzynarodowy. Ryzyko ucieczki emisji zostało oszacowane na poziomie NACE-4 statystycznej klasyfikacji działalności gospodarczej w Unii Europejskiej, na podstawie czego do uznanych za narażone na ryzyko ucieczki emisji zostały m.in.: wydobywanie węgla kamiennego, górnictwo ropy naftowej, rud żelaza oraz pozostałych rud metali nieżelaznych, produkcja olejów i pozostałych tłuszczów płynnych, produkcja cukru, produkcja papieru i tektury, produkcja włókien chemicznych itd. </w:t>
      </w:r>
    </w:p>
    <w:p w14:paraId="252D130F" w14:textId="77777777" w:rsidR="00DD3E68" w:rsidRPr="004C0E49" w:rsidRDefault="00DD3E68" w:rsidP="004C0E49">
      <w:pPr>
        <w:shd w:val="clear" w:color="auto" w:fill="FFFFFF"/>
        <w:spacing w:after="120" w:line="360" w:lineRule="auto"/>
        <w:ind w:firstLine="708"/>
        <w:textAlignment w:val="baseline"/>
        <w:rPr>
          <w:rFonts w:ascii="Arial" w:eastAsia="Times New Roman" w:hAnsi="Arial" w:cs="Arial"/>
          <w:sz w:val="24"/>
          <w:szCs w:val="24"/>
          <w:lang w:eastAsia="pl-PL"/>
        </w:rPr>
      </w:pPr>
      <w:r w:rsidRPr="004C0E49">
        <w:rPr>
          <w:rFonts w:ascii="Arial" w:eastAsia="Times New Roman" w:hAnsi="Arial" w:cs="Arial"/>
          <w:sz w:val="24"/>
          <w:szCs w:val="24"/>
          <w:lang w:eastAsia="pl-PL"/>
        </w:rPr>
        <w:lastRenderedPageBreak/>
        <w:t>Należy zwrócić uwagę na toczące się dyskusje i przeglądy dotyczące funkcjonowania i zreformowania systemu ETS, co jest m.in. związane z pracami w ramach pakietu „Gotowi na 55”</w:t>
      </w:r>
      <w:r w:rsidRPr="004C0E49">
        <w:rPr>
          <w:rFonts w:ascii="Arial" w:hAnsi="Arial" w:cs="Arial"/>
        </w:rPr>
        <w:t xml:space="preserve"> </w:t>
      </w:r>
      <w:r w:rsidRPr="004C0E49">
        <w:rPr>
          <w:rFonts w:ascii="Arial" w:eastAsia="Times New Roman" w:hAnsi="Arial" w:cs="Arial"/>
          <w:sz w:val="24"/>
          <w:szCs w:val="24"/>
          <w:lang w:eastAsia="pl-PL"/>
        </w:rPr>
        <w:t>i przyjmowaniem podwyższonych celów w zakresie redukcji emisji. Zakłada się m.in. wycofywanie darmowych uprawnień oraz objęcie opłatami za emisję CO2 kolejnych branż</w:t>
      </w:r>
      <w:r w:rsidRPr="004C0E49">
        <w:rPr>
          <w:rFonts w:ascii="Arial" w:eastAsia="Times New Roman" w:hAnsi="Arial" w:cs="Arial"/>
          <w:color w:val="201F1E"/>
          <w:sz w:val="24"/>
          <w:szCs w:val="24"/>
          <w:lang w:eastAsia="pl-PL"/>
        </w:rPr>
        <w:t xml:space="preserve"> (np. transport morski)</w:t>
      </w:r>
      <w:r w:rsidRPr="004C0E49">
        <w:rPr>
          <w:rFonts w:ascii="Arial" w:eastAsia="Times New Roman" w:hAnsi="Arial" w:cs="Arial"/>
          <w:sz w:val="24"/>
          <w:szCs w:val="24"/>
          <w:lang w:eastAsia="pl-PL"/>
        </w:rPr>
        <w:t xml:space="preserve"> </w:t>
      </w:r>
      <w:r w:rsidRPr="004C0E49">
        <w:rPr>
          <w:rFonts w:ascii="Arial" w:eastAsia="Times New Roman" w:hAnsi="Arial" w:cs="Arial"/>
          <w:color w:val="201F1E"/>
          <w:sz w:val="24"/>
          <w:szCs w:val="24"/>
          <w:lang w:eastAsia="pl-PL"/>
        </w:rPr>
        <w:t>oraz utworzenie odrębnego systemu handlu uprawnieniami do emisji dla budynków i transportu drogowego.</w:t>
      </w:r>
      <w:r w:rsidRPr="004C0E49">
        <w:rPr>
          <w:rFonts w:ascii="Arial" w:eastAsia="Times New Roman" w:hAnsi="Arial" w:cs="Arial"/>
          <w:sz w:val="24"/>
          <w:szCs w:val="24"/>
          <w:lang w:eastAsia="pl-PL"/>
        </w:rPr>
        <w:t xml:space="preserve"> </w:t>
      </w:r>
    </w:p>
    <w:p w14:paraId="4D40FE7D" w14:textId="77777777" w:rsidR="00DD3E68" w:rsidRPr="004C0E49" w:rsidRDefault="00DD3E68" w:rsidP="004C0E49">
      <w:pPr>
        <w:shd w:val="clear" w:color="auto" w:fill="FFFFFF"/>
        <w:spacing w:after="120" w:line="360" w:lineRule="auto"/>
        <w:ind w:firstLine="708"/>
        <w:textAlignment w:val="baseline"/>
        <w:rPr>
          <w:rFonts w:ascii="Arial" w:eastAsia="Times New Roman" w:hAnsi="Arial" w:cs="Arial"/>
          <w:sz w:val="24"/>
          <w:szCs w:val="24"/>
          <w:lang w:eastAsia="pl-PL"/>
        </w:rPr>
      </w:pPr>
    </w:p>
    <w:p w14:paraId="6EDC0402" w14:textId="39E22A9B" w:rsidR="00BC3A65" w:rsidRPr="004C0E49" w:rsidRDefault="00BC3A65" w:rsidP="004C0E49">
      <w:pPr>
        <w:spacing w:line="360" w:lineRule="auto"/>
        <w:rPr>
          <w:rFonts w:ascii="Arial" w:hAnsi="Arial" w:cs="Arial"/>
        </w:rPr>
      </w:pPr>
    </w:p>
    <w:sectPr w:rsidR="00BC3A65" w:rsidRPr="004C0E49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46E777" w14:textId="77777777" w:rsidR="00613393" w:rsidRDefault="00613393" w:rsidP="003C513B">
      <w:pPr>
        <w:spacing w:after="0" w:line="240" w:lineRule="auto"/>
      </w:pPr>
      <w:r>
        <w:separator/>
      </w:r>
    </w:p>
  </w:endnote>
  <w:endnote w:type="continuationSeparator" w:id="0">
    <w:p w14:paraId="08E9023A" w14:textId="77777777" w:rsidR="00613393" w:rsidRDefault="00613393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BA8F19" w14:textId="77777777" w:rsidR="00613393" w:rsidRDefault="00613393" w:rsidP="003C513B">
      <w:pPr>
        <w:spacing w:after="0" w:line="240" w:lineRule="auto"/>
      </w:pPr>
      <w:r>
        <w:separator/>
      </w:r>
    </w:p>
  </w:footnote>
  <w:footnote w:type="continuationSeparator" w:id="0">
    <w:p w14:paraId="3880CFA1" w14:textId="77777777" w:rsidR="00613393" w:rsidRDefault="00613393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573031"/>
    <w:multiLevelType w:val="hybridMultilevel"/>
    <w:tmpl w:val="3FB0A56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001140"/>
    <w:multiLevelType w:val="hybridMultilevel"/>
    <w:tmpl w:val="006EE9F4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B864DBA"/>
    <w:multiLevelType w:val="hybridMultilevel"/>
    <w:tmpl w:val="37287F9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C8567A"/>
    <w:multiLevelType w:val="hybridMultilevel"/>
    <w:tmpl w:val="9A3673F4"/>
    <w:lvl w:ilvl="0" w:tplc="B9685740">
      <w:start w:val="1"/>
      <w:numFmt w:val="upperLetter"/>
      <w:lvlText w:val="%1."/>
      <w:lvlJc w:val="left"/>
      <w:pPr>
        <w:ind w:left="1406" w:hanging="360"/>
      </w:pPr>
      <w:rPr>
        <w:b w:val="0"/>
      </w:rPr>
    </w:lvl>
    <w:lvl w:ilvl="1" w:tplc="C4F43FE6">
      <w:start w:val="1"/>
      <w:numFmt w:val="lowerLetter"/>
      <w:lvlText w:val="%2."/>
      <w:lvlJc w:val="left"/>
      <w:pPr>
        <w:ind w:left="2126" w:hanging="360"/>
      </w:pPr>
    </w:lvl>
    <w:lvl w:ilvl="2" w:tplc="C7185D26">
      <w:start w:val="1"/>
      <w:numFmt w:val="lowerRoman"/>
      <w:lvlText w:val="%3."/>
      <w:lvlJc w:val="right"/>
      <w:pPr>
        <w:ind w:left="2846" w:hanging="180"/>
      </w:pPr>
    </w:lvl>
    <w:lvl w:ilvl="3" w:tplc="FCB07116">
      <w:start w:val="1"/>
      <w:numFmt w:val="decimal"/>
      <w:lvlText w:val="%4."/>
      <w:lvlJc w:val="left"/>
      <w:pPr>
        <w:ind w:left="3566" w:hanging="360"/>
      </w:pPr>
    </w:lvl>
    <w:lvl w:ilvl="4" w:tplc="E006FC8A">
      <w:start w:val="1"/>
      <w:numFmt w:val="lowerLetter"/>
      <w:lvlText w:val="%5."/>
      <w:lvlJc w:val="left"/>
      <w:pPr>
        <w:ind w:left="4286" w:hanging="360"/>
      </w:pPr>
    </w:lvl>
    <w:lvl w:ilvl="5" w:tplc="C7D85A80">
      <w:start w:val="1"/>
      <w:numFmt w:val="lowerRoman"/>
      <w:lvlText w:val="%6."/>
      <w:lvlJc w:val="right"/>
      <w:pPr>
        <w:ind w:left="5006" w:hanging="180"/>
      </w:pPr>
    </w:lvl>
    <w:lvl w:ilvl="6" w:tplc="66183FA6">
      <w:start w:val="1"/>
      <w:numFmt w:val="decimal"/>
      <w:lvlText w:val="%7."/>
      <w:lvlJc w:val="left"/>
      <w:pPr>
        <w:ind w:left="5726" w:hanging="360"/>
      </w:pPr>
    </w:lvl>
    <w:lvl w:ilvl="7" w:tplc="4710A260">
      <w:start w:val="1"/>
      <w:numFmt w:val="lowerLetter"/>
      <w:lvlText w:val="%8."/>
      <w:lvlJc w:val="left"/>
      <w:pPr>
        <w:ind w:left="6446" w:hanging="360"/>
      </w:pPr>
    </w:lvl>
    <w:lvl w:ilvl="8" w:tplc="D362F79E">
      <w:start w:val="1"/>
      <w:numFmt w:val="lowerRoman"/>
      <w:lvlText w:val="%9."/>
      <w:lvlJc w:val="right"/>
      <w:pPr>
        <w:ind w:left="7166" w:hanging="180"/>
      </w:pPr>
    </w:lvl>
  </w:abstractNum>
  <w:abstractNum w:abstractNumId="4" w15:restartNumberingAfterBreak="0">
    <w:nsid w:val="0E0D31AC"/>
    <w:multiLevelType w:val="hybridMultilevel"/>
    <w:tmpl w:val="91E0AAD6"/>
    <w:lvl w:ilvl="0" w:tplc="714CC940">
      <w:start w:val="1"/>
      <w:numFmt w:val="bullet"/>
      <w:lvlText w:val=""/>
      <w:lvlJc w:val="left"/>
      <w:rPr>
        <w:rFonts w:ascii="Symbol" w:hAnsi="Symbol" w:hint="default"/>
      </w:rPr>
    </w:lvl>
    <w:lvl w:ilvl="1" w:tplc="04150003">
      <w:numFmt w:val="decimal"/>
      <w:lvlText w:val=""/>
      <w:lvlJc w:val="left"/>
    </w:lvl>
    <w:lvl w:ilvl="2" w:tplc="04150005">
      <w:numFmt w:val="decimal"/>
      <w:lvlText w:val=""/>
      <w:lvlJc w:val="left"/>
    </w:lvl>
    <w:lvl w:ilvl="3" w:tplc="04150001">
      <w:numFmt w:val="decimal"/>
      <w:lvlText w:val=""/>
      <w:lvlJc w:val="left"/>
    </w:lvl>
    <w:lvl w:ilvl="4" w:tplc="04150003">
      <w:numFmt w:val="decimal"/>
      <w:lvlText w:val=""/>
      <w:lvlJc w:val="left"/>
    </w:lvl>
    <w:lvl w:ilvl="5" w:tplc="04150005">
      <w:numFmt w:val="decimal"/>
      <w:lvlText w:val=""/>
      <w:lvlJc w:val="left"/>
    </w:lvl>
    <w:lvl w:ilvl="6" w:tplc="04150001">
      <w:numFmt w:val="decimal"/>
      <w:lvlText w:val=""/>
      <w:lvlJc w:val="left"/>
    </w:lvl>
    <w:lvl w:ilvl="7" w:tplc="04150003">
      <w:numFmt w:val="decimal"/>
      <w:lvlText w:val=""/>
      <w:lvlJc w:val="left"/>
    </w:lvl>
    <w:lvl w:ilvl="8" w:tplc="04150005">
      <w:numFmt w:val="decimal"/>
      <w:lvlText w:val=""/>
      <w:lvlJc w:val="left"/>
    </w:lvl>
  </w:abstractNum>
  <w:abstractNum w:abstractNumId="5" w15:restartNumberingAfterBreak="0">
    <w:nsid w:val="0EEC26DC"/>
    <w:multiLevelType w:val="hybridMultilevel"/>
    <w:tmpl w:val="AC304E50"/>
    <w:lvl w:ilvl="0" w:tplc="49C8CDA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F450490"/>
    <w:multiLevelType w:val="hybridMultilevel"/>
    <w:tmpl w:val="6B40180E"/>
    <w:lvl w:ilvl="0" w:tplc="139C9B74">
      <w:start w:val="1"/>
      <w:numFmt w:val="upperLetter"/>
      <w:lvlText w:val="%1."/>
      <w:lvlJc w:val="left"/>
      <w:pPr>
        <w:ind w:left="142" w:hanging="360"/>
      </w:pPr>
    </w:lvl>
    <w:lvl w:ilvl="1" w:tplc="4FC6C188">
      <w:start w:val="1"/>
      <w:numFmt w:val="lowerLetter"/>
      <w:lvlText w:val="%2."/>
      <w:lvlJc w:val="left"/>
      <w:pPr>
        <w:ind w:left="862" w:hanging="360"/>
      </w:pPr>
    </w:lvl>
    <w:lvl w:ilvl="2" w:tplc="17D0CEA8">
      <w:start w:val="1"/>
      <w:numFmt w:val="lowerRoman"/>
      <w:lvlText w:val="%3."/>
      <w:lvlJc w:val="right"/>
      <w:pPr>
        <w:ind w:left="1582" w:hanging="180"/>
      </w:pPr>
    </w:lvl>
    <w:lvl w:ilvl="3" w:tplc="9F48210E">
      <w:start w:val="1"/>
      <w:numFmt w:val="decimal"/>
      <w:lvlText w:val="%4."/>
      <w:lvlJc w:val="left"/>
      <w:pPr>
        <w:ind w:left="2302" w:hanging="360"/>
      </w:pPr>
    </w:lvl>
    <w:lvl w:ilvl="4" w:tplc="A1A6E150">
      <w:start w:val="1"/>
      <w:numFmt w:val="lowerLetter"/>
      <w:lvlText w:val="%5."/>
      <w:lvlJc w:val="left"/>
      <w:pPr>
        <w:ind w:left="3022" w:hanging="360"/>
      </w:pPr>
    </w:lvl>
    <w:lvl w:ilvl="5" w:tplc="38DA7118">
      <w:start w:val="1"/>
      <w:numFmt w:val="lowerRoman"/>
      <w:lvlText w:val="%6."/>
      <w:lvlJc w:val="right"/>
      <w:pPr>
        <w:ind w:left="3742" w:hanging="180"/>
      </w:pPr>
    </w:lvl>
    <w:lvl w:ilvl="6" w:tplc="37B0B672">
      <w:start w:val="1"/>
      <w:numFmt w:val="decimal"/>
      <w:lvlText w:val="%7."/>
      <w:lvlJc w:val="left"/>
      <w:pPr>
        <w:ind w:left="4462" w:hanging="360"/>
      </w:pPr>
    </w:lvl>
    <w:lvl w:ilvl="7" w:tplc="D640CCA6">
      <w:start w:val="1"/>
      <w:numFmt w:val="lowerLetter"/>
      <w:lvlText w:val="%8."/>
      <w:lvlJc w:val="left"/>
      <w:pPr>
        <w:ind w:left="5182" w:hanging="360"/>
      </w:pPr>
    </w:lvl>
    <w:lvl w:ilvl="8" w:tplc="8806E968">
      <w:start w:val="1"/>
      <w:numFmt w:val="lowerRoman"/>
      <w:lvlText w:val="%9."/>
      <w:lvlJc w:val="right"/>
      <w:pPr>
        <w:ind w:left="5902" w:hanging="180"/>
      </w:pPr>
    </w:lvl>
  </w:abstractNum>
  <w:abstractNum w:abstractNumId="7" w15:restartNumberingAfterBreak="0">
    <w:nsid w:val="1382138D"/>
    <w:multiLevelType w:val="hybridMultilevel"/>
    <w:tmpl w:val="6204AFB6"/>
    <w:lvl w:ilvl="0" w:tplc="522849EE">
      <w:start w:val="1"/>
      <w:numFmt w:val="upperLetter"/>
      <w:lvlText w:val="%1."/>
      <w:lvlJc w:val="left"/>
      <w:pPr>
        <w:ind w:left="709" w:hanging="360"/>
      </w:pPr>
      <w:rPr>
        <w:b w:val="0"/>
      </w:rPr>
    </w:lvl>
    <w:lvl w:ilvl="1" w:tplc="C7A2327E">
      <w:start w:val="1"/>
      <w:numFmt w:val="lowerLetter"/>
      <w:lvlText w:val="%2."/>
      <w:lvlJc w:val="left"/>
      <w:pPr>
        <w:ind w:left="1429" w:hanging="360"/>
      </w:pPr>
    </w:lvl>
    <w:lvl w:ilvl="2" w:tplc="9230D3F6">
      <w:start w:val="1"/>
      <w:numFmt w:val="lowerRoman"/>
      <w:lvlText w:val="%3."/>
      <w:lvlJc w:val="right"/>
      <w:pPr>
        <w:ind w:left="2149" w:hanging="180"/>
      </w:pPr>
    </w:lvl>
    <w:lvl w:ilvl="3" w:tplc="13FE37BA">
      <w:start w:val="1"/>
      <w:numFmt w:val="decimal"/>
      <w:lvlText w:val="%4."/>
      <w:lvlJc w:val="left"/>
      <w:pPr>
        <w:ind w:left="2869" w:hanging="360"/>
      </w:pPr>
    </w:lvl>
    <w:lvl w:ilvl="4" w:tplc="5986BEDC">
      <w:start w:val="1"/>
      <w:numFmt w:val="lowerLetter"/>
      <w:lvlText w:val="%5."/>
      <w:lvlJc w:val="left"/>
      <w:pPr>
        <w:ind w:left="3589" w:hanging="360"/>
      </w:pPr>
    </w:lvl>
    <w:lvl w:ilvl="5" w:tplc="A7A8649C">
      <w:start w:val="1"/>
      <w:numFmt w:val="lowerRoman"/>
      <w:lvlText w:val="%6."/>
      <w:lvlJc w:val="right"/>
      <w:pPr>
        <w:ind w:left="4309" w:hanging="180"/>
      </w:pPr>
    </w:lvl>
    <w:lvl w:ilvl="6" w:tplc="0E2049A0">
      <w:start w:val="1"/>
      <w:numFmt w:val="decimal"/>
      <w:lvlText w:val="%7."/>
      <w:lvlJc w:val="left"/>
      <w:pPr>
        <w:ind w:left="5029" w:hanging="360"/>
      </w:pPr>
    </w:lvl>
    <w:lvl w:ilvl="7" w:tplc="D0F4D7C6">
      <w:start w:val="1"/>
      <w:numFmt w:val="lowerLetter"/>
      <w:lvlText w:val="%8."/>
      <w:lvlJc w:val="left"/>
      <w:pPr>
        <w:ind w:left="5749" w:hanging="360"/>
      </w:pPr>
    </w:lvl>
    <w:lvl w:ilvl="8" w:tplc="424A8B5A">
      <w:start w:val="1"/>
      <w:numFmt w:val="lowerRoman"/>
      <w:lvlText w:val="%9."/>
      <w:lvlJc w:val="right"/>
      <w:pPr>
        <w:ind w:left="6469" w:hanging="180"/>
      </w:pPr>
    </w:lvl>
  </w:abstractNum>
  <w:abstractNum w:abstractNumId="8" w15:restartNumberingAfterBreak="0">
    <w:nsid w:val="14077987"/>
    <w:multiLevelType w:val="hybridMultilevel"/>
    <w:tmpl w:val="E3DC1758"/>
    <w:lvl w:ilvl="0" w:tplc="133649E2">
      <w:start w:val="1"/>
      <w:numFmt w:val="bullet"/>
      <w:lvlText w:val="§"/>
      <w:lvlJc w:val="left"/>
      <w:pPr>
        <w:ind w:left="2551" w:hanging="360"/>
      </w:pPr>
      <w:rPr>
        <w:rFonts w:ascii="Wingdings" w:eastAsia="Wingdings" w:hAnsi="Wingdings" w:cs="Wingdings" w:hint="default"/>
      </w:rPr>
    </w:lvl>
    <w:lvl w:ilvl="1" w:tplc="C13EF338">
      <w:start w:val="1"/>
      <w:numFmt w:val="bullet"/>
      <w:lvlText w:val="o"/>
      <w:lvlJc w:val="left"/>
      <w:pPr>
        <w:ind w:left="3271" w:hanging="360"/>
      </w:pPr>
      <w:rPr>
        <w:rFonts w:ascii="Courier New" w:eastAsia="Courier New" w:hAnsi="Courier New" w:cs="Courier New" w:hint="default"/>
      </w:rPr>
    </w:lvl>
    <w:lvl w:ilvl="2" w:tplc="3E603D18">
      <w:start w:val="1"/>
      <w:numFmt w:val="bullet"/>
      <w:lvlText w:val="§"/>
      <w:lvlJc w:val="left"/>
      <w:pPr>
        <w:ind w:left="3991" w:hanging="360"/>
      </w:pPr>
      <w:rPr>
        <w:rFonts w:ascii="Wingdings" w:eastAsia="Wingdings" w:hAnsi="Wingdings" w:cs="Wingdings" w:hint="default"/>
      </w:rPr>
    </w:lvl>
    <w:lvl w:ilvl="3" w:tplc="5582F58A">
      <w:start w:val="1"/>
      <w:numFmt w:val="bullet"/>
      <w:lvlText w:val="·"/>
      <w:lvlJc w:val="left"/>
      <w:pPr>
        <w:ind w:left="4711" w:hanging="360"/>
      </w:pPr>
      <w:rPr>
        <w:rFonts w:ascii="Symbol" w:eastAsia="Symbol" w:hAnsi="Symbol" w:cs="Symbol" w:hint="default"/>
      </w:rPr>
    </w:lvl>
    <w:lvl w:ilvl="4" w:tplc="4E580F38">
      <w:start w:val="1"/>
      <w:numFmt w:val="bullet"/>
      <w:lvlText w:val="o"/>
      <w:lvlJc w:val="left"/>
      <w:pPr>
        <w:ind w:left="5431" w:hanging="360"/>
      </w:pPr>
      <w:rPr>
        <w:rFonts w:ascii="Courier New" w:eastAsia="Courier New" w:hAnsi="Courier New" w:cs="Courier New" w:hint="default"/>
      </w:rPr>
    </w:lvl>
    <w:lvl w:ilvl="5" w:tplc="134E0420">
      <w:start w:val="1"/>
      <w:numFmt w:val="bullet"/>
      <w:lvlText w:val="§"/>
      <w:lvlJc w:val="left"/>
      <w:pPr>
        <w:ind w:left="6151" w:hanging="360"/>
      </w:pPr>
      <w:rPr>
        <w:rFonts w:ascii="Wingdings" w:eastAsia="Wingdings" w:hAnsi="Wingdings" w:cs="Wingdings" w:hint="default"/>
      </w:rPr>
    </w:lvl>
    <w:lvl w:ilvl="6" w:tplc="9CEE00B0">
      <w:start w:val="1"/>
      <w:numFmt w:val="bullet"/>
      <w:lvlText w:val="·"/>
      <w:lvlJc w:val="left"/>
      <w:pPr>
        <w:ind w:left="6871" w:hanging="360"/>
      </w:pPr>
      <w:rPr>
        <w:rFonts w:ascii="Symbol" w:eastAsia="Symbol" w:hAnsi="Symbol" w:cs="Symbol" w:hint="default"/>
      </w:rPr>
    </w:lvl>
    <w:lvl w:ilvl="7" w:tplc="AF6EB34E">
      <w:start w:val="1"/>
      <w:numFmt w:val="bullet"/>
      <w:lvlText w:val="o"/>
      <w:lvlJc w:val="left"/>
      <w:pPr>
        <w:ind w:left="7591" w:hanging="360"/>
      </w:pPr>
      <w:rPr>
        <w:rFonts w:ascii="Courier New" w:eastAsia="Courier New" w:hAnsi="Courier New" w:cs="Courier New" w:hint="default"/>
      </w:rPr>
    </w:lvl>
    <w:lvl w:ilvl="8" w:tplc="58B0E34C">
      <w:start w:val="1"/>
      <w:numFmt w:val="bullet"/>
      <w:lvlText w:val="§"/>
      <w:lvlJc w:val="left"/>
      <w:pPr>
        <w:ind w:left="8311" w:hanging="360"/>
      </w:pPr>
      <w:rPr>
        <w:rFonts w:ascii="Wingdings" w:eastAsia="Wingdings" w:hAnsi="Wingdings" w:cs="Wingdings" w:hint="default"/>
      </w:rPr>
    </w:lvl>
  </w:abstractNum>
  <w:abstractNum w:abstractNumId="9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0" w15:restartNumberingAfterBreak="0">
    <w:nsid w:val="1D5A41BB"/>
    <w:multiLevelType w:val="hybridMultilevel"/>
    <w:tmpl w:val="E91682A8"/>
    <w:lvl w:ilvl="0" w:tplc="EFB6AC7A">
      <w:start w:val="1"/>
      <w:numFmt w:val="bullet"/>
      <w:lvlText w:val="·"/>
      <w:lvlJc w:val="left"/>
      <w:pPr>
        <w:ind w:left="1417" w:hanging="360"/>
      </w:pPr>
      <w:rPr>
        <w:rFonts w:ascii="Symbol" w:eastAsia="Symbol" w:hAnsi="Symbol" w:cs="Symbol" w:hint="default"/>
      </w:rPr>
    </w:lvl>
    <w:lvl w:ilvl="1" w:tplc="338857DC">
      <w:start w:val="1"/>
      <w:numFmt w:val="bullet"/>
      <w:lvlText w:val="o"/>
      <w:lvlJc w:val="left"/>
      <w:pPr>
        <w:ind w:left="2137" w:hanging="360"/>
      </w:pPr>
      <w:rPr>
        <w:rFonts w:ascii="Courier New" w:eastAsia="Courier New" w:hAnsi="Courier New" w:cs="Courier New" w:hint="default"/>
      </w:rPr>
    </w:lvl>
    <w:lvl w:ilvl="2" w:tplc="0628A260">
      <w:start w:val="1"/>
      <w:numFmt w:val="bullet"/>
      <w:lvlText w:val="§"/>
      <w:lvlJc w:val="left"/>
      <w:pPr>
        <w:ind w:left="2857" w:hanging="360"/>
      </w:pPr>
      <w:rPr>
        <w:rFonts w:ascii="Wingdings" w:eastAsia="Wingdings" w:hAnsi="Wingdings" w:cs="Wingdings" w:hint="default"/>
      </w:rPr>
    </w:lvl>
    <w:lvl w:ilvl="3" w:tplc="E73C9030">
      <w:start w:val="1"/>
      <w:numFmt w:val="bullet"/>
      <w:lvlText w:val="·"/>
      <w:lvlJc w:val="left"/>
      <w:pPr>
        <w:ind w:left="3577" w:hanging="360"/>
      </w:pPr>
      <w:rPr>
        <w:rFonts w:ascii="Symbol" w:eastAsia="Symbol" w:hAnsi="Symbol" w:cs="Symbol" w:hint="default"/>
      </w:rPr>
    </w:lvl>
    <w:lvl w:ilvl="4" w:tplc="E6F012A6">
      <w:start w:val="1"/>
      <w:numFmt w:val="bullet"/>
      <w:lvlText w:val="o"/>
      <w:lvlJc w:val="left"/>
      <w:pPr>
        <w:ind w:left="4297" w:hanging="360"/>
      </w:pPr>
      <w:rPr>
        <w:rFonts w:ascii="Courier New" w:eastAsia="Courier New" w:hAnsi="Courier New" w:cs="Courier New" w:hint="default"/>
      </w:rPr>
    </w:lvl>
    <w:lvl w:ilvl="5" w:tplc="DC8C9446">
      <w:start w:val="1"/>
      <w:numFmt w:val="bullet"/>
      <w:lvlText w:val="§"/>
      <w:lvlJc w:val="left"/>
      <w:pPr>
        <w:ind w:left="5017" w:hanging="360"/>
      </w:pPr>
      <w:rPr>
        <w:rFonts w:ascii="Wingdings" w:eastAsia="Wingdings" w:hAnsi="Wingdings" w:cs="Wingdings" w:hint="default"/>
      </w:rPr>
    </w:lvl>
    <w:lvl w:ilvl="6" w:tplc="AE86D53A">
      <w:start w:val="1"/>
      <w:numFmt w:val="bullet"/>
      <w:lvlText w:val="·"/>
      <w:lvlJc w:val="left"/>
      <w:pPr>
        <w:ind w:left="5737" w:hanging="360"/>
      </w:pPr>
      <w:rPr>
        <w:rFonts w:ascii="Symbol" w:eastAsia="Symbol" w:hAnsi="Symbol" w:cs="Symbol" w:hint="default"/>
      </w:rPr>
    </w:lvl>
    <w:lvl w:ilvl="7" w:tplc="B608F8C6">
      <w:start w:val="1"/>
      <w:numFmt w:val="bullet"/>
      <w:lvlText w:val="o"/>
      <w:lvlJc w:val="left"/>
      <w:pPr>
        <w:ind w:left="6457" w:hanging="360"/>
      </w:pPr>
      <w:rPr>
        <w:rFonts w:ascii="Courier New" w:eastAsia="Courier New" w:hAnsi="Courier New" w:cs="Courier New" w:hint="default"/>
      </w:rPr>
    </w:lvl>
    <w:lvl w:ilvl="8" w:tplc="8886F31C">
      <w:start w:val="1"/>
      <w:numFmt w:val="bullet"/>
      <w:lvlText w:val="§"/>
      <w:lvlJc w:val="left"/>
      <w:pPr>
        <w:ind w:left="7177" w:hanging="360"/>
      </w:pPr>
      <w:rPr>
        <w:rFonts w:ascii="Wingdings" w:eastAsia="Wingdings" w:hAnsi="Wingdings" w:cs="Wingdings" w:hint="default"/>
      </w:rPr>
    </w:lvl>
  </w:abstractNum>
  <w:abstractNum w:abstractNumId="11" w15:restartNumberingAfterBreak="0">
    <w:nsid w:val="209A6726"/>
    <w:multiLevelType w:val="hybridMultilevel"/>
    <w:tmpl w:val="0A3295B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24673FB3"/>
    <w:multiLevelType w:val="hybridMultilevel"/>
    <w:tmpl w:val="105CFC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4F80230"/>
    <w:multiLevelType w:val="hybridMultilevel"/>
    <w:tmpl w:val="5A1A34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B673DA9"/>
    <w:multiLevelType w:val="hybridMultilevel"/>
    <w:tmpl w:val="8C16CEFA"/>
    <w:lvl w:ilvl="0" w:tplc="F042C680">
      <w:start w:val="1"/>
      <w:numFmt w:val="upperLetter"/>
      <w:lvlText w:val="%1."/>
      <w:lvlJc w:val="left"/>
      <w:pPr>
        <w:ind w:left="1417" w:hanging="360"/>
      </w:pPr>
      <w:rPr>
        <w:b w:val="0"/>
      </w:rPr>
    </w:lvl>
    <w:lvl w:ilvl="1" w:tplc="A00A12BA">
      <w:start w:val="1"/>
      <w:numFmt w:val="lowerLetter"/>
      <w:lvlText w:val="%2."/>
      <w:lvlJc w:val="left"/>
      <w:pPr>
        <w:ind w:left="2137" w:hanging="360"/>
      </w:pPr>
    </w:lvl>
    <w:lvl w:ilvl="2" w:tplc="AD1C94E6">
      <w:start w:val="1"/>
      <w:numFmt w:val="lowerRoman"/>
      <w:lvlText w:val="%3."/>
      <w:lvlJc w:val="right"/>
      <w:pPr>
        <w:ind w:left="2857" w:hanging="180"/>
      </w:pPr>
    </w:lvl>
    <w:lvl w:ilvl="3" w:tplc="ACB2D9F4">
      <w:start w:val="1"/>
      <w:numFmt w:val="decimal"/>
      <w:lvlText w:val="%4."/>
      <w:lvlJc w:val="left"/>
      <w:pPr>
        <w:ind w:left="3577" w:hanging="360"/>
      </w:pPr>
    </w:lvl>
    <w:lvl w:ilvl="4" w:tplc="E812A5C0">
      <w:start w:val="1"/>
      <w:numFmt w:val="lowerLetter"/>
      <w:lvlText w:val="%5."/>
      <w:lvlJc w:val="left"/>
      <w:pPr>
        <w:ind w:left="4297" w:hanging="360"/>
      </w:pPr>
    </w:lvl>
    <w:lvl w:ilvl="5" w:tplc="4D16A3A2">
      <w:start w:val="1"/>
      <w:numFmt w:val="lowerRoman"/>
      <w:lvlText w:val="%6."/>
      <w:lvlJc w:val="right"/>
      <w:pPr>
        <w:ind w:left="5017" w:hanging="180"/>
      </w:pPr>
    </w:lvl>
    <w:lvl w:ilvl="6" w:tplc="0B74B08A">
      <w:start w:val="1"/>
      <w:numFmt w:val="decimal"/>
      <w:lvlText w:val="%7."/>
      <w:lvlJc w:val="left"/>
      <w:pPr>
        <w:ind w:left="5737" w:hanging="360"/>
      </w:pPr>
    </w:lvl>
    <w:lvl w:ilvl="7" w:tplc="18FCF81A">
      <w:start w:val="1"/>
      <w:numFmt w:val="lowerLetter"/>
      <w:lvlText w:val="%8."/>
      <w:lvlJc w:val="left"/>
      <w:pPr>
        <w:ind w:left="6457" w:hanging="360"/>
      </w:pPr>
    </w:lvl>
    <w:lvl w:ilvl="8" w:tplc="81BA4EFC">
      <w:start w:val="1"/>
      <w:numFmt w:val="lowerRoman"/>
      <w:lvlText w:val="%9."/>
      <w:lvlJc w:val="right"/>
      <w:pPr>
        <w:ind w:left="7177" w:hanging="180"/>
      </w:pPr>
    </w:lvl>
  </w:abstractNum>
  <w:abstractNum w:abstractNumId="16" w15:restartNumberingAfterBreak="0">
    <w:nsid w:val="2BDA643A"/>
    <w:multiLevelType w:val="hybridMultilevel"/>
    <w:tmpl w:val="D2FED1FC"/>
    <w:lvl w:ilvl="0" w:tplc="462C837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9C043B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796EAD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62CC13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A9286D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B3A7B6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AA25EE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8B654B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57BC303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5234138"/>
    <w:multiLevelType w:val="hybridMultilevel"/>
    <w:tmpl w:val="7894470C"/>
    <w:lvl w:ilvl="0" w:tplc="606ED42A">
      <w:start w:val="1"/>
      <w:numFmt w:val="decimal"/>
      <w:lvlText w:val="%1)"/>
      <w:lvlJc w:val="left"/>
      <w:pPr>
        <w:ind w:left="720" w:hanging="360"/>
      </w:pPr>
      <w:rPr>
        <w:rFonts w:hint="default"/>
        <w:sz w:val="24"/>
        <w:szCs w:val="20"/>
      </w:rPr>
    </w:lvl>
    <w:lvl w:ilvl="1" w:tplc="F20A216A" w:tentative="1">
      <w:start w:val="1"/>
      <w:numFmt w:val="lowerLetter"/>
      <w:lvlText w:val="%2."/>
      <w:lvlJc w:val="left"/>
      <w:pPr>
        <w:ind w:left="1440" w:hanging="360"/>
      </w:pPr>
    </w:lvl>
    <w:lvl w:ilvl="2" w:tplc="04150001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76965EC"/>
    <w:multiLevelType w:val="hybridMultilevel"/>
    <w:tmpl w:val="5EBCB9E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9BF166A"/>
    <w:multiLevelType w:val="hybridMultilevel"/>
    <w:tmpl w:val="32347222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0" w15:restartNumberingAfterBreak="0">
    <w:nsid w:val="3B114E3A"/>
    <w:multiLevelType w:val="hybridMultilevel"/>
    <w:tmpl w:val="B6EC14BC"/>
    <w:lvl w:ilvl="0" w:tplc="E024865A">
      <w:start w:val="1"/>
      <w:numFmt w:val="bullet"/>
      <w:lvlText w:val="§"/>
      <w:lvlJc w:val="left"/>
      <w:pPr>
        <w:ind w:left="1842" w:hanging="360"/>
      </w:pPr>
      <w:rPr>
        <w:rFonts w:ascii="Wingdings" w:eastAsia="Wingdings" w:hAnsi="Wingdings" w:cs="Wingdings" w:hint="default"/>
      </w:rPr>
    </w:lvl>
    <w:lvl w:ilvl="1" w:tplc="92B6E4F4">
      <w:start w:val="1"/>
      <w:numFmt w:val="bullet"/>
      <w:lvlText w:val="o"/>
      <w:lvlJc w:val="left"/>
      <w:pPr>
        <w:ind w:left="2562" w:hanging="360"/>
      </w:pPr>
      <w:rPr>
        <w:rFonts w:ascii="Courier New" w:eastAsia="Courier New" w:hAnsi="Courier New" w:cs="Courier New" w:hint="default"/>
      </w:rPr>
    </w:lvl>
    <w:lvl w:ilvl="2" w:tplc="154EB282">
      <w:start w:val="1"/>
      <w:numFmt w:val="bullet"/>
      <w:lvlText w:val="§"/>
      <w:lvlJc w:val="left"/>
      <w:pPr>
        <w:ind w:left="3282" w:hanging="360"/>
      </w:pPr>
      <w:rPr>
        <w:rFonts w:ascii="Wingdings" w:eastAsia="Wingdings" w:hAnsi="Wingdings" w:cs="Wingdings" w:hint="default"/>
      </w:rPr>
    </w:lvl>
    <w:lvl w:ilvl="3" w:tplc="CCD6CF06">
      <w:start w:val="1"/>
      <w:numFmt w:val="bullet"/>
      <w:lvlText w:val="·"/>
      <w:lvlJc w:val="left"/>
      <w:pPr>
        <w:ind w:left="4002" w:hanging="360"/>
      </w:pPr>
      <w:rPr>
        <w:rFonts w:ascii="Symbol" w:eastAsia="Symbol" w:hAnsi="Symbol" w:cs="Symbol" w:hint="default"/>
      </w:rPr>
    </w:lvl>
    <w:lvl w:ilvl="4" w:tplc="C950A678">
      <w:start w:val="1"/>
      <w:numFmt w:val="bullet"/>
      <w:lvlText w:val="o"/>
      <w:lvlJc w:val="left"/>
      <w:pPr>
        <w:ind w:left="4722" w:hanging="360"/>
      </w:pPr>
      <w:rPr>
        <w:rFonts w:ascii="Courier New" w:eastAsia="Courier New" w:hAnsi="Courier New" w:cs="Courier New" w:hint="default"/>
      </w:rPr>
    </w:lvl>
    <w:lvl w:ilvl="5" w:tplc="DC7C2634">
      <w:start w:val="1"/>
      <w:numFmt w:val="bullet"/>
      <w:lvlText w:val="§"/>
      <w:lvlJc w:val="left"/>
      <w:pPr>
        <w:ind w:left="5442" w:hanging="360"/>
      </w:pPr>
      <w:rPr>
        <w:rFonts w:ascii="Wingdings" w:eastAsia="Wingdings" w:hAnsi="Wingdings" w:cs="Wingdings" w:hint="default"/>
      </w:rPr>
    </w:lvl>
    <w:lvl w:ilvl="6" w:tplc="E9527168">
      <w:start w:val="1"/>
      <w:numFmt w:val="bullet"/>
      <w:lvlText w:val="·"/>
      <w:lvlJc w:val="left"/>
      <w:pPr>
        <w:ind w:left="6162" w:hanging="360"/>
      </w:pPr>
      <w:rPr>
        <w:rFonts w:ascii="Symbol" w:eastAsia="Symbol" w:hAnsi="Symbol" w:cs="Symbol" w:hint="default"/>
      </w:rPr>
    </w:lvl>
    <w:lvl w:ilvl="7" w:tplc="1548EC8E">
      <w:start w:val="1"/>
      <w:numFmt w:val="bullet"/>
      <w:lvlText w:val="o"/>
      <w:lvlJc w:val="left"/>
      <w:pPr>
        <w:ind w:left="6882" w:hanging="360"/>
      </w:pPr>
      <w:rPr>
        <w:rFonts w:ascii="Courier New" w:eastAsia="Courier New" w:hAnsi="Courier New" w:cs="Courier New" w:hint="default"/>
      </w:rPr>
    </w:lvl>
    <w:lvl w:ilvl="8" w:tplc="9984DB1A">
      <w:start w:val="1"/>
      <w:numFmt w:val="bullet"/>
      <w:lvlText w:val="§"/>
      <w:lvlJc w:val="left"/>
      <w:pPr>
        <w:ind w:left="7602" w:hanging="360"/>
      </w:pPr>
      <w:rPr>
        <w:rFonts w:ascii="Wingdings" w:eastAsia="Wingdings" w:hAnsi="Wingdings" w:cs="Wingdings" w:hint="default"/>
      </w:rPr>
    </w:lvl>
  </w:abstractNum>
  <w:abstractNum w:abstractNumId="21" w15:restartNumberingAfterBreak="0">
    <w:nsid w:val="3C456BE3"/>
    <w:multiLevelType w:val="hybridMultilevel"/>
    <w:tmpl w:val="44804AC2"/>
    <w:lvl w:ilvl="0" w:tplc="E048B31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D9670EF"/>
    <w:multiLevelType w:val="hybridMultilevel"/>
    <w:tmpl w:val="98CE9280"/>
    <w:lvl w:ilvl="0" w:tplc="51189DD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40E37996"/>
    <w:multiLevelType w:val="hybridMultilevel"/>
    <w:tmpl w:val="8F60F12A"/>
    <w:lvl w:ilvl="0" w:tplc="065649D8">
      <w:start w:val="1"/>
      <w:numFmt w:val="decimal"/>
      <w:lvlText w:val="%1)"/>
      <w:lvlJc w:val="left"/>
      <w:pPr>
        <w:ind w:left="1429" w:hanging="360"/>
      </w:pPr>
      <w:rPr>
        <w:rFonts w:hint="default"/>
        <w:sz w:val="24"/>
        <w:szCs w:val="20"/>
      </w:rPr>
    </w:lvl>
    <w:lvl w:ilvl="1" w:tplc="04150003" w:tentative="1">
      <w:start w:val="1"/>
      <w:numFmt w:val="lowerLetter"/>
      <w:lvlText w:val="%2."/>
      <w:lvlJc w:val="left"/>
      <w:pPr>
        <w:ind w:left="2149" w:hanging="360"/>
      </w:pPr>
    </w:lvl>
    <w:lvl w:ilvl="2" w:tplc="04150005" w:tentative="1">
      <w:start w:val="1"/>
      <w:numFmt w:val="lowerRoman"/>
      <w:lvlText w:val="%3."/>
      <w:lvlJc w:val="right"/>
      <w:pPr>
        <w:ind w:left="2869" w:hanging="180"/>
      </w:pPr>
    </w:lvl>
    <w:lvl w:ilvl="3" w:tplc="04150001" w:tentative="1">
      <w:start w:val="1"/>
      <w:numFmt w:val="decimal"/>
      <w:lvlText w:val="%4."/>
      <w:lvlJc w:val="left"/>
      <w:pPr>
        <w:ind w:left="3589" w:hanging="360"/>
      </w:pPr>
    </w:lvl>
    <w:lvl w:ilvl="4" w:tplc="04150003" w:tentative="1">
      <w:start w:val="1"/>
      <w:numFmt w:val="lowerLetter"/>
      <w:lvlText w:val="%5."/>
      <w:lvlJc w:val="left"/>
      <w:pPr>
        <w:ind w:left="4309" w:hanging="360"/>
      </w:pPr>
    </w:lvl>
    <w:lvl w:ilvl="5" w:tplc="04150005" w:tentative="1">
      <w:start w:val="1"/>
      <w:numFmt w:val="lowerRoman"/>
      <w:lvlText w:val="%6."/>
      <w:lvlJc w:val="right"/>
      <w:pPr>
        <w:ind w:left="5029" w:hanging="180"/>
      </w:pPr>
    </w:lvl>
    <w:lvl w:ilvl="6" w:tplc="04150001" w:tentative="1">
      <w:start w:val="1"/>
      <w:numFmt w:val="decimal"/>
      <w:lvlText w:val="%7."/>
      <w:lvlJc w:val="left"/>
      <w:pPr>
        <w:ind w:left="5749" w:hanging="360"/>
      </w:pPr>
    </w:lvl>
    <w:lvl w:ilvl="7" w:tplc="04150003" w:tentative="1">
      <w:start w:val="1"/>
      <w:numFmt w:val="lowerLetter"/>
      <w:lvlText w:val="%8."/>
      <w:lvlJc w:val="left"/>
      <w:pPr>
        <w:ind w:left="6469" w:hanging="360"/>
      </w:pPr>
    </w:lvl>
    <w:lvl w:ilvl="8" w:tplc="04150005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5" w15:restartNumberingAfterBreak="0">
    <w:nsid w:val="42A915BF"/>
    <w:multiLevelType w:val="hybridMultilevel"/>
    <w:tmpl w:val="3B6E6AF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3FC55BA"/>
    <w:multiLevelType w:val="hybridMultilevel"/>
    <w:tmpl w:val="FE2A5D68"/>
    <w:lvl w:ilvl="0" w:tplc="BD4EEE62">
      <w:start w:val="1"/>
      <w:numFmt w:val="decimal"/>
      <w:lvlText w:val="%1."/>
      <w:lvlJc w:val="left"/>
      <w:pPr>
        <w:ind w:left="1417" w:hanging="360"/>
      </w:pPr>
    </w:lvl>
    <w:lvl w:ilvl="1" w:tplc="DC5C7756">
      <w:start w:val="1"/>
      <w:numFmt w:val="lowerLetter"/>
      <w:lvlText w:val="%2."/>
      <w:lvlJc w:val="left"/>
      <w:pPr>
        <w:ind w:left="2137" w:hanging="360"/>
      </w:pPr>
    </w:lvl>
    <w:lvl w:ilvl="2" w:tplc="A322DFDC">
      <w:start w:val="1"/>
      <w:numFmt w:val="lowerRoman"/>
      <w:lvlText w:val="%3."/>
      <w:lvlJc w:val="right"/>
      <w:pPr>
        <w:ind w:left="2857" w:hanging="180"/>
      </w:pPr>
    </w:lvl>
    <w:lvl w:ilvl="3" w:tplc="8A7E9A54">
      <w:start w:val="1"/>
      <w:numFmt w:val="decimal"/>
      <w:lvlText w:val="%4."/>
      <w:lvlJc w:val="left"/>
      <w:pPr>
        <w:ind w:left="3577" w:hanging="360"/>
      </w:pPr>
    </w:lvl>
    <w:lvl w:ilvl="4" w:tplc="25CC6B58">
      <w:start w:val="1"/>
      <w:numFmt w:val="lowerLetter"/>
      <w:lvlText w:val="%5."/>
      <w:lvlJc w:val="left"/>
      <w:pPr>
        <w:ind w:left="4297" w:hanging="360"/>
      </w:pPr>
    </w:lvl>
    <w:lvl w:ilvl="5" w:tplc="AFB2AF7A">
      <w:start w:val="1"/>
      <w:numFmt w:val="lowerRoman"/>
      <w:lvlText w:val="%6."/>
      <w:lvlJc w:val="right"/>
      <w:pPr>
        <w:ind w:left="5017" w:hanging="180"/>
      </w:pPr>
    </w:lvl>
    <w:lvl w:ilvl="6" w:tplc="4F366418">
      <w:start w:val="1"/>
      <w:numFmt w:val="decimal"/>
      <w:lvlText w:val="%7."/>
      <w:lvlJc w:val="left"/>
      <w:pPr>
        <w:ind w:left="5737" w:hanging="360"/>
      </w:pPr>
    </w:lvl>
    <w:lvl w:ilvl="7" w:tplc="779E5B7A">
      <w:start w:val="1"/>
      <w:numFmt w:val="lowerLetter"/>
      <w:lvlText w:val="%8."/>
      <w:lvlJc w:val="left"/>
      <w:pPr>
        <w:ind w:left="6457" w:hanging="360"/>
      </w:pPr>
    </w:lvl>
    <w:lvl w:ilvl="8" w:tplc="C046EC62">
      <w:start w:val="1"/>
      <w:numFmt w:val="lowerRoman"/>
      <w:lvlText w:val="%9."/>
      <w:lvlJc w:val="right"/>
      <w:pPr>
        <w:ind w:left="7177" w:hanging="180"/>
      </w:pPr>
    </w:lvl>
  </w:abstractNum>
  <w:abstractNum w:abstractNumId="27" w15:restartNumberingAfterBreak="0">
    <w:nsid w:val="4AFB5698"/>
    <w:multiLevelType w:val="hybridMultilevel"/>
    <w:tmpl w:val="77989B8E"/>
    <w:lvl w:ilvl="0" w:tplc="14B22E4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C163C49"/>
    <w:multiLevelType w:val="hybridMultilevel"/>
    <w:tmpl w:val="195C56BA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9" w15:restartNumberingAfterBreak="0">
    <w:nsid w:val="4C366793"/>
    <w:multiLevelType w:val="hybridMultilevel"/>
    <w:tmpl w:val="62ACB75C"/>
    <w:lvl w:ilvl="0" w:tplc="E494C214">
      <w:start w:val="1"/>
      <w:numFmt w:val="bullet"/>
      <w:lvlText w:val="·"/>
      <w:lvlJc w:val="left"/>
      <w:pPr>
        <w:ind w:left="1417" w:hanging="360"/>
      </w:pPr>
      <w:rPr>
        <w:rFonts w:ascii="Symbol" w:eastAsia="Symbol" w:hAnsi="Symbol" w:cs="Symbol" w:hint="default"/>
      </w:rPr>
    </w:lvl>
    <w:lvl w:ilvl="1" w:tplc="1842FBE4">
      <w:start w:val="1"/>
      <w:numFmt w:val="bullet"/>
      <w:lvlText w:val="o"/>
      <w:lvlJc w:val="left"/>
      <w:pPr>
        <w:ind w:left="2137" w:hanging="360"/>
      </w:pPr>
      <w:rPr>
        <w:rFonts w:ascii="Courier New" w:eastAsia="Courier New" w:hAnsi="Courier New" w:cs="Courier New" w:hint="default"/>
      </w:rPr>
    </w:lvl>
    <w:lvl w:ilvl="2" w:tplc="FFDC2C8A">
      <w:start w:val="1"/>
      <w:numFmt w:val="bullet"/>
      <w:lvlText w:val="§"/>
      <w:lvlJc w:val="left"/>
      <w:pPr>
        <w:ind w:left="2857" w:hanging="360"/>
      </w:pPr>
      <w:rPr>
        <w:rFonts w:ascii="Wingdings" w:eastAsia="Wingdings" w:hAnsi="Wingdings" w:cs="Wingdings" w:hint="default"/>
      </w:rPr>
    </w:lvl>
    <w:lvl w:ilvl="3" w:tplc="2A9C1C5A">
      <w:start w:val="1"/>
      <w:numFmt w:val="bullet"/>
      <w:lvlText w:val="·"/>
      <w:lvlJc w:val="left"/>
      <w:pPr>
        <w:ind w:left="3577" w:hanging="360"/>
      </w:pPr>
      <w:rPr>
        <w:rFonts w:ascii="Symbol" w:eastAsia="Symbol" w:hAnsi="Symbol" w:cs="Symbol" w:hint="default"/>
      </w:rPr>
    </w:lvl>
    <w:lvl w:ilvl="4" w:tplc="FAF65822">
      <w:start w:val="1"/>
      <w:numFmt w:val="bullet"/>
      <w:lvlText w:val="o"/>
      <w:lvlJc w:val="left"/>
      <w:pPr>
        <w:ind w:left="4297" w:hanging="360"/>
      </w:pPr>
      <w:rPr>
        <w:rFonts w:ascii="Courier New" w:eastAsia="Courier New" w:hAnsi="Courier New" w:cs="Courier New" w:hint="default"/>
      </w:rPr>
    </w:lvl>
    <w:lvl w:ilvl="5" w:tplc="ABBCD02A">
      <w:start w:val="1"/>
      <w:numFmt w:val="bullet"/>
      <w:lvlText w:val="§"/>
      <w:lvlJc w:val="left"/>
      <w:pPr>
        <w:ind w:left="5017" w:hanging="360"/>
      </w:pPr>
      <w:rPr>
        <w:rFonts w:ascii="Wingdings" w:eastAsia="Wingdings" w:hAnsi="Wingdings" w:cs="Wingdings" w:hint="default"/>
      </w:rPr>
    </w:lvl>
    <w:lvl w:ilvl="6" w:tplc="60F63D4C">
      <w:start w:val="1"/>
      <w:numFmt w:val="bullet"/>
      <w:lvlText w:val="·"/>
      <w:lvlJc w:val="left"/>
      <w:pPr>
        <w:ind w:left="5737" w:hanging="360"/>
      </w:pPr>
      <w:rPr>
        <w:rFonts w:ascii="Symbol" w:eastAsia="Symbol" w:hAnsi="Symbol" w:cs="Symbol" w:hint="default"/>
      </w:rPr>
    </w:lvl>
    <w:lvl w:ilvl="7" w:tplc="EBCEDFEC">
      <w:start w:val="1"/>
      <w:numFmt w:val="bullet"/>
      <w:lvlText w:val="o"/>
      <w:lvlJc w:val="left"/>
      <w:pPr>
        <w:ind w:left="6457" w:hanging="360"/>
      </w:pPr>
      <w:rPr>
        <w:rFonts w:ascii="Courier New" w:eastAsia="Courier New" w:hAnsi="Courier New" w:cs="Courier New" w:hint="default"/>
      </w:rPr>
    </w:lvl>
    <w:lvl w:ilvl="8" w:tplc="DF94D1DC">
      <w:start w:val="1"/>
      <w:numFmt w:val="bullet"/>
      <w:lvlText w:val="§"/>
      <w:lvlJc w:val="left"/>
      <w:pPr>
        <w:ind w:left="7177" w:hanging="360"/>
      </w:pPr>
      <w:rPr>
        <w:rFonts w:ascii="Wingdings" w:eastAsia="Wingdings" w:hAnsi="Wingdings" w:cs="Wingdings" w:hint="default"/>
      </w:rPr>
    </w:lvl>
  </w:abstractNum>
  <w:abstractNum w:abstractNumId="30" w15:restartNumberingAfterBreak="0">
    <w:nsid w:val="59544251"/>
    <w:multiLevelType w:val="hybridMultilevel"/>
    <w:tmpl w:val="EC0AC8A0"/>
    <w:lvl w:ilvl="0" w:tplc="E444A5A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E3F5110"/>
    <w:multiLevelType w:val="hybridMultilevel"/>
    <w:tmpl w:val="3E1631D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0FF5688"/>
    <w:multiLevelType w:val="hybridMultilevel"/>
    <w:tmpl w:val="A878A43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16586F1"/>
    <w:multiLevelType w:val="hybridMultilevel"/>
    <w:tmpl w:val="D8002A32"/>
    <w:lvl w:ilvl="0" w:tplc="3794B9B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2AE44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4F6A295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AFA9B3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2C04A1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69ECE30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BA8EEC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006430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9AA1D8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6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7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8" w15:restartNumberingAfterBreak="0">
    <w:nsid w:val="688A3B3B"/>
    <w:multiLevelType w:val="hybridMultilevel"/>
    <w:tmpl w:val="318E71EE"/>
    <w:lvl w:ilvl="0" w:tplc="31F05286">
      <w:start w:val="1"/>
      <w:numFmt w:val="upperLetter"/>
      <w:lvlText w:val="%1."/>
      <w:lvlJc w:val="left"/>
      <w:pPr>
        <w:ind w:left="1417" w:hanging="360"/>
      </w:pPr>
      <w:rPr>
        <w:b w:val="0"/>
      </w:rPr>
    </w:lvl>
    <w:lvl w:ilvl="1" w:tplc="688C3932">
      <w:start w:val="1"/>
      <w:numFmt w:val="lowerLetter"/>
      <w:lvlText w:val="%2."/>
      <w:lvlJc w:val="left"/>
      <w:pPr>
        <w:ind w:left="731" w:hanging="360"/>
      </w:pPr>
    </w:lvl>
    <w:lvl w:ilvl="2" w:tplc="C31828E4">
      <w:start w:val="1"/>
      <w:numFmt w:val="lowerRoman"/>
      <w:lvlText w:val="%3."/>
      <w:lvlJc w:val="right"/>
      <w:pPr>
        <w:ind w:left="1451" w:hanging="180"/>
      </w:pPr>
    </w:lvl>
    <w:lvl w:ilvl="3" w:tplc="391C598C">
      <w:start w:val="1"/>
      <w:numFmt w:val="decimal"/>
      <w:lvlText w:val="%4."/>
      <w:lvlJc w:val="left"/>
      <w:pPr>
        <w:ind w:left="2171" w:hanging="360"/>
      </w:pPr>
    </w:lvl>
    <w:lvl w:ilvl="4" w:tplc="D20E13B6">
      <w:start w:val="1"/>
      <w:numFmt w:val="lowerLetter"/>
      <w:lvlText w:val="%5."/>
      <w:lvlJc w:val="left"/>
      <w:pPr>
        <w:ind w:left="2891" w:hanging="360"/>
      </w:pPr>
    </w:lvl>
    <w:lvl w:ilvl="5" w:tplc="B2C84EC8">
      <w:start w:val="1"/>
      <w:numFmt w:val="lowerRoman"/>
      <w:lvlText w:val="%6."/>
      <w:lvlJc w:val="right"/>
      <w:pPr>
        <w:ind w:left="3611" w:hanging="180"/>
      </w:pPr>
    </w:lvl>
    <w:lvl w:ilvl="6" w:tplc="AEAEE3B0">
      <w:start w:val="1"/>
      <w:numFmt w:val="decimal"/>
      <w:lvlText w:val="%7."/>
      <w:lvlJc w:val="left"/>
      <w:pPr>
        <w:ind w:left="4331" w:hanging="360"/>
      </w:pPr>
    </w:lvl>
    <w:lvl w:ilvl="7" w:tplc="8318CEDC">
      <w:start w:val="1"/>
      <w:numFmt w:val="lowerLetter"/>
      <w:lvlText w:val="%8."/>
      <w:lvlJc w:val="left"/>
      <w:pPr>
        <w:ind w:left="5051" w:hanging="360"/>
      </w:pPr>
    </w:lvl>
    <w:lvl w:ilvl="8" w:tplc="6C600F28">
      <w:start w:val="1"/>
      <w:numFmt w:val="lowerRoman"/>
      <w:lvlText w:val="%9."/>
      <w:lvlJc w:val="right"/>
      <w:pPr>
        <w:ind w:left="5771" w:hanging="180"/>
      </w:pPr>
    </w:lvl>
  </w:abstractNum>
  <w:abstractNum w:abstractNumId="39" w15:restartNumberingAfterBreak="0">
    <w:nsid w:val="6BBA0856"/>
    <w:multiLevelType w:val="hybridMultilevel"/>
    <w:tmpl w:val="090440B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CE83FF4"/>
    <w:multiLevelType w:val="hybridMultilevel"/>
    <w:tmpl w:val="795E94B2"/>
    <w:lvl w:ilvl="0" w:tplc="FC70E732">
      <w:start w:val="1"/>
      <w:numFmt w:val="upperLetter"/>
      <w:lvlText w:val="%1."/>
      <w:lvlJc w:val="left"/>
      <w:pPr>
        <w:ind w:left="1417" w:hanging="360"/>
      </w:pPr>
      <w:rPr>
        <w:b w:val="0"/>
      </w:rPr>
    </w:lvl>
    <w:lvl w:ilvl="1" w:tplc="00A66136">
      <w:start w:val="1"/>
      <w:numFmt w:val="lowerLetter"/>
      <w:lvlText w:val="%2."/>
      <w:lvlJc w:val="left"/>
      <w:pPr>
        <w:ind w:left="2137" w:hanging="360"/>
      </w:pPr>
    </w:lvl>
    <w:lvl w:ilvl="2" w:tplc="CFA8153E">
      <w:start w:val="1"/>
      <w:numFmt w:val="lowerRoman"/>
      <w:lvlText w:val="%3."/>
      <w:lvlJc w:val="right"/>
      <w:pPr>
        <w:ind w:left="2857" w:hanging="180"/>
      </w:pPr>
    </w:lvl>
    <w:lvl w:ilvl="3" w:tplc="34F4F63E">
      <w:start w:val="1"/>
      <w:numFmt w:val="decimal"/>
      <w:lvlText w:val="%4."/>
      <w:lvlJc w:val="left"/>
      <w:pPr>
        <w:ind w:left="3577" w:hanging="360"/>
      </w:pPr>
    </w:lvl>
    <w:lvl w:ilvl="4" w:tplc="38EAF0A6">
      <w:start w:val="1"/>
      <w:numFmt w:val="lowerLetter"/>
      <w:lvlText w:val="%5."/>
      <w:lvlJc w:val="left"/>
      <w:pPr>
        <w:ind w:left="4297" w:hanging="360"/>
      </w:pPr>
    </w:lvl>
    <w:lvl w:ilvl="5" w:tplc="BF5263BE">
      <w:start w:val="1"/>
      <w:numFmt w:val="lowerRoman"/>
      <w:lvlText w:val="%6."/>
      <w:lvlJc w:val="right"/>
      <w:pPr>
        <w:ind w:left="5017" w:hanging="180"/>
      </w:pPr>
    </w:lvl>
    <w:lvl w:ilvl="6" w:tplc="FB4C30BE">
      <w:start w:val="1"/>
      <w:numFmt w:val="decimal"/>
      <w:lvlText w:val="%7."/>
      <w:lvlJc w:val="left"/>
      <w:pPr>
        <w:ind w:left="5737" w:hanging="360"/>
      </w:pPr>
    </w:lvl>
    <w:lvl w:ilvl="7" w:tplc="4CE66E76">
      <w:start w:val="1"/>
      <w:numFmt w:val="lowerLetter"/>
      <w:lvlText w:val="%8."/>
      <w:lvlJc w:val="left"/>
      <w:pPr>
        <w:ind w:left="6457" w:hanging="360"/>
      </w:pPr>
    </w:lvl>
    <w:lvl w:ilvl="8" w:tplc="2230D28C">
      <w:start w:val="1"/>
      <w:numFmt w:val="lowerRoman"/>
      <w:lvlText w:val="%9."/>
      <w:lvlJc w:val="right"/>
      <w:pPr>
        <w:ind w:left="7177" w:hanging="180"/>
      </w:pPr>
    </w:lvl>
  </w:abstractNum>
  <w:abstractNum w:abstractNumId="41" w15:restartNumberingAfterBreak="0">
    <w:nsid w:val="6DDA0823"/>
    <w:multiLevelType w:val="hybridMultilevel"/>
    <w:tmpl w:val="22324588"/>
    <w:lvl w:ilvl="0" w:tplc="065649D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2" w15:restartNumberingAfterBreak="0">
    <w:nsid w:val="73DE606B"/>
    <w:multiLevelType w:val="hybridMultilevel"/>
    <w:tmpl w:val="689A47E4"/>
    <w:lvl w:ilvl="0" w:tplc="5AC0D432">
      <w:start w:val="1"/>
      <w:numFmt w:val="decimal"/>
      <w:lvlText w:val="%1)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8CE36F6"/>
    <w:multiLevelType w:val="hybridMultilevel"/>
    <w:tmpl w:val="8FFE8CB4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4" w15:restartNumberingAfterBreak="0">
    <w:nsid w:val="7AFC798A"/>
    <w:multiLevelType w:val="hybridMultilevel"/>
    <w:tmpl w:val="F0C41AC2"/>
    <w:lvl w:ilvl="0" w:tplc="CBE80660">
      <w:start w:val="2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6" w15:restartNumberingAfterBreak="0">
    <w:nsid w:val="7C521907"/>
    <w:multiLevelType w:val="hybridMultilevel"/>
    <w:tmpl w:val="0068FF6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EE01A64"/>
    <w:multiLevelType w:val="hybridMultilevel"/>
    <w:tmpl w:val="262A6A0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FFD6244"/>
    <w:multiLevelType w:val="hybridMultilevel"/>
    <w:tmpl w:val="10E471D8"/>
    <w:lvl w:ilvl="0" w:tplc="F50A2ECC">
      <w:start w:val="1"/>
      <w:numFmt w:val="upperLetter"/>
      <w:lvlText w:val="%1."/>
      <w:lvlJc w:val="left"/>
      <w:pPr>
        <w:ind w:left="2125" w:hanging="360"/>
      </w:pPr>
      <w:rPr>
        <w:b w:val="0"/>
      </w:rPr>
    </w:lvl>
    <w:lvl w:ilvl="1" w:tplc="AE62800E">
      <w:start w:val="1"/>
      <w:numFmt w:val="lowerLetter"/>
      <w:lvlText w:val="%2."/>
      <w:lvlJc w:val="left"/>
      <w:pPr>
        <w:ind w:left="2845" w:hanging="360"/>
      </w:pPr>
    </w:lvl>
    <w:lvl w:ilvl="2" w:tplc="11CC0E7E">
      <w:start w:val="1"/>
      <w:numFmt w:val="lowerRoman"/>
      <w:lvlText w:val="%3."/>
      <w:lvlJc w:val="right"/>
      <w:pPr>
        <w:ind w:left="3565" w:hanging="180"/>
      </w:pPr>
    </w:lvl>
    <w:lvl w:ilvl="3" w:tplc="775ED504">
      <w:start w:val="1"/>
      <w:numFmt w:val="decimal"/>
      <w:lvlText w:val="%4."/>
      <w:lvlJc w:val="left"/>
      <w:pPr>
        <w:ind w:left="4285" w:hanging="360"/>
      </w:pPr>
    </w:lvl>
    <w:lvl w:ilvl="4" w:tplc="778EE56E">
      <w:start w:val="1"/>
      <w:numFmt w:val="lowerLetter"/>
      <w:lvlText w:val="%5."/>
      <w:lvlJc w:val="left"/>
      <w:pPr>
        <w:ind w:left="5005" w:hanging="360"/>
      </w:pPr>
    </w:lvl>
    <w:lvl w:ilvl="5" w:tplc="309C510C">
      <w:start w:val="1"/>
      <w:numFmt w:val="lowerRoman"/>
      <w:lvlText w:val="%6."/>
      <w:lvlJc w:val="right"/>
      <w:pPr>
        <w:ind w:left="5725" w:hanging="180"/>
      </w:pPr>
    </w:lvl>
    <w:lvl w:ilvl="6" w:tplc="A6242A06">
      <w:start w:val="1"/>
      <w:numFmt w:val="decimal"/>
      <w:lvlText w:val="%7."/>
      <w:lvlJc w:val="left"/>
      <w:pPr>
        <w:ind w:left="6445" w:hanging="360"/>
      </w:pPr>
    </w:lvl>
    <w:lvl w:ilvl="7" w:tplc="ADE6EB32">
      <w:start w:val="1"/>
      <w:numFmt w:val="lowerLetter"/>
      <w:lvlText w:val="%8."/>
      <w:lvlJc w:val="left"/>
      <w:pPr>
        <w:ind w:left="7165" w:hanging="360"/>
      </w:pPr>
    </w:lvl>
    <w:lvl w:ilvl="8" w:tplc="8E9C79D4">
      <w:start w:val="1"/>
      <w:numFmt w:val="lowerRoman"/>
      <w:lvlText w:val="%9."/>
      <w:lvlJc w:val="right"/>
      <w:pPr>
        <w:ind w:left="7885" w:hanging="180"/>
      </w:pPr>
    </w:lvl>
  </w:abstractNum>
  <w:num w:numId="1" w16cid:durableId="1597904674">
    <w:abstractNumId w:val="9"/>
  </w:num>
  <w:num w:numId="2" w16cid:durableId="696547362">
    <w:abstractNumId w:val="31"/>
  </w:num>
  <w:num w:numId="3" w16cid:durableId="1869222873">
    <w:abstractNumId w:val="45"/>
  </w:num>
  <w:num w:numId="4" w16cid:durableId="765223711">
    <w:abstractNumId w:val="35"/>
  </w:num>
  <w:num w:numId="5" w16cid:durableId="1859393560">
    <w:abstractNumId w:val="37"/>
  </w:num>
  <w:num w:numId="6" w16cid:durableId="12462334">
    <w:abstractNumId w:val="12"/>
  </w:num>
  <w:num w:numId="7" w16cid:durableId="1699433921">
    <w:abstractNumId w:val="36"/>
  </w:num>
  <w:num w:numId="8" w16cid:durableId="579145953">
    <w:abstractNumId w:val="23"/>
  </w:num>
  <w:num w:numId="9" w16cid:durableId="457845199">
    <w:abstractNumId w:val="0"/>
  </w:num>
  <w:num w:numId="10" w16cid:durableId="614871375">
    <w:abstractNumId w:val="46"/>
  </w:num>
  <w:num w:numId="11" w16cid:durableId="1477379881">
    <w:abstractNumId w:val="11"/>
  </w:num>
  <w:num w:numId="12" w16cid:durableId="806119431">
    <w:abstractNumId w:val="27"/>
  </w:num>
  <w:num w:numId="13" w16cid:durableId="577253963">
    <w:abstractNumId w:val="30"/>
  </w:num>
  <w:num w:numId="14" w16cid:durableId="42218609">
    <w:abstractNumId w:val="25"/>
  </w:num>
  <w:num w:numId="15" w16cid:durableId="220100898">
    <w:abstractNumId w:val="42"/>
  </w:num>
  <w:num w:numId="16" w16cid:durableId="1293637815">
    <w:abstractNumId w:val="18"/>
  </w:num>
  <w:num w:numId="17" w16cid:durableId="461732615">
    <w:abstractNumId w:val="5"/>
  </w:num>
  <w:num w:numId="18" w16cid:durableId="311907466">
    <w:abstractNumId w:val="21"/>
  </w:num>
  <w:num w:numId="19" w16cid:durableId="1636064392">
    <w:abstractNumId w:val="47"/>
  </w:num>
  <w:num w:numId="20" w16cid:durableId="982734635">
    <w:abstractNumId w:val="22"/>
  </w:num>
  <w:num w:numId="21" w16cid:durableId="814877182">
    <w:abstractNumId w:val="19"/>
  </w:num>
  <w:num w:numId="22" w16cid:durableId="1296837055">
    <w:abstractNumId w:val="10"/>
  </w:num>
  <w:num w:numId="23" w16cid:durableId="17434870">
    <w:abstractNumId w:val="39"/>
  </w:num>
  <w:num w:numId="24" w16cid:durableId="1631671284">
    <w:abstractNumId w:val="26"/>
  </w:num>
  <w:num w:numId="25" w16cid:durableId="1601836864">
    <w:abstractNumId w:val="7"/>
  </w:num>
  <w:num w:numId="26" w16cid:durableId="1767731004">
    <w:abstractNumId w:val="4"/>
  </w:num>
  <w:num w:numId="27" w16cid:durableId="439881234">
    <w:abstractNumId w:val="17"/>
  </w:num>
  <w:num w:numId="28" w16cid:durableId="1852643888">
    <w:abstractNumId w:val="41"/>
  </w:num>
  <w:num w:numId="29" w16cid:durableId="1621300484">
    <w:abstractNumId w:val="24"/>
  </w:num>
  <w:num w:numId="30" w16cid:durableId="1994523054">
    <w:abstractNumId w:val="14"/>
  </w:num>
  <w:num w:numId="31" w16cid:durableId="1516387583">
    <w:abstractNumId w:val="13"/>
  </w:num>
  <w:num w:numId="32" w16cid:durableId="155147965">
    <w:abstractNumId w:val="6"/>
  </w:num>
  <w:num w:numId="33" w16cid:durableId="1297445391">
    <w:abstractNumId w:val="16"/>
  </w:num>
  <w:num w:numId="34" w16cid:durableId="2029677435">
    <w:abstractNumId w:val="2"/>
  </w:num>
  <w:num w:numId="35" w16cid:durableId="1861045872">
    <w:abstractNumId w:val="33"/>
  </w:num>
  <w:num w:numId="36" w16cid:durableId="1683896799">
    <w:abstractNumId w:val="44"/>
  </w:num>
  <w:num w:numId="37" w16cid:durableId="709962344">
    <w:abstractNumId w:val="48"/>
  </w:num>
  <w:num w:numId="38" w16cid:durableId="502357250">
    <w:abstractNumId w:val="38"/>
  </w:num>
  <w:num w:numId="39" w16cid:durableId="1651982519">
    <w:abstractNumId w:val="3"/>
  </w:num>
  <w:num w:numId="40" w16cid:durableId="2006661578">
    <w:abstractNumId w:val="40"/>
  </w:num>
  <w:num w:numId="41" w16cid:durableId="1276255818">
    <w:abstractNumId w:val="15"/>
  </w:num>
  <w:num w:numId="42" w16cid:durableId="83651353">
    <w:abstractNumId w:val="29"/>
  </w:num>
  <w:num w:numId="43" w16cid:durableId="359356006">
    <w:abstractNumId w:val="28"/>
  </w:num>
  <w:num w:numId="44" w16cid:durableId="1184708133">
    <w:abstractNumId w:val="43"/>
  </w:num>
  <w:num w:numId="45" w16cid:durableId="1791511329">
    <w:abstractNumId w:val="32"/>
  </w:num>
  <w:num w:numId="46" w16cid:durableId="1921257950">
    <w:abstractNumId w:val="1"/>
  </w:num>
  <w:num w:numId="47" w16cid:durableId="3477851">
    <w:abstractNumId w:val="34"/>
  </w:num>
  <w:num w:numId="48" w16cid:durableId="1643853157">
    <w:abstractNumId w:val="20"/>
  </w:num>
  <w:num w:numId="49" w16cid:durableId="68001013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14CDC"/>
    <w:rsid w:val="00016ECE"/>
    <w:rsid w:val="00026DB7"/>
    <w:rsid w:val="000278C2"/>
    <w:rsid w:val="00043121"/>
    <w:rsid w:val="00057197"/>
    <w:rsid w:val="000604B3"/>
    <w:rsid w:val="000745B0"/>
    <w:rsid w:val="000813C3"/>
    <w:rsid w:val="000817FF"/>
    <w:rsid w:val="00085DA6"/>
    <w:rsid w:val="000A28A2"/>
    <w:rsid w:val="000A7934"/>
    <w:rsid w:val="000E2620"/>
    <w:rsid w:val="000F4038"/>
    <w:rsid w:val="000F4DCC"/>
    <w:rsid w:val="00101313"/>
    <w:rsid w:val="00110C56"/>
    <w:rsid w:val="001226DC"/>
    <w:rsid w:val="00135864"/>
    <w:rsid w:val="001C7283"/>
    <w:rsid w:val="00203CBA"/>
    <w:rsid w:val="002B40B0"/>
    <w:rsid w:val="002C2DDA"/>
    <w:rsid w:val="002C7986"/>
    <w:rsid w:val="002D2AA0"/>
    <w:rsid w:val="002E219B"/>
    <w:rsid w:val="002E7A96"/>
    <w:rsid w:val="002F033A"/>
    <w:rsid w:val="00335A75"/>
    <w:rsid w:val="003541D2"/>
    <w:rsid w:val="00380DC2"/>
    <w:rsid w:val="00395D4F"/>
    <w:rsid w:val="003C513B"/>
    <w:rsid w:val="003D77C6"/>
    <w:rsid w:val="004071BA"/>
    <w:rsid w:val="0041227E"/>
    <w:rsid w:val="00413A98"/>
    <w:rsid w:val="00430160"/>
    <w:rsid w:val="004561EB"/>
    <w:rsid w:val="0048015B"/>
    <w:rsid w:val="004C0E49"/>
    <w:rsid w:val="004D282F"/>
    <w:rsid w:val="0052608F"/>
    <w:rsid w:val="00537297"/>
    <w:rsid w:val="00574127"/>
    <w:rsid w:val="005D1F59"/>
    <w:rsid w:val="00613393"/>
    <w:rsid w:val="0065370D"/>
    <w:rsid w:val="00682EA8"/>
    <w:rsid w:val="006943E5"/>
    <w:rsid w:val="006C5384"/>
    <w:rsid w:val="006E5DD2"/>
    <w:rsid w:val="00701A65"/>
    <w:rsid w:val="0072221C"/>
    <w:rsid w:val="00734BF9"/>
    <w:rsid w:val="00742AF8"/>
    <w:rsid w:val="00755515"/>
    <w:rsid w:val="007919CB"/>
    <w:rsid w:val="007B3034"/>
    <w:rsid w:val="007C6FC4"/>
    <w:rsid w:val="007E1CAB"/>
    <w:rsid w:val="0086458A"/>
    <w:rsid w:val="008D7595"/>
    <w:rsid w:val="008E4DF2"/>
    <w:rsid w:val="008F448A"/>
    <w:rsid w:val="009647AF"/>
    <w:rsid w:val="00966ECE"/>
    <w:rsid w:val="00975F04"/>
    <w:rsid w:val="009933E6"/>
    <w:rsid w:val="009953D6"/>
    <w:rsid w:val="00A03340"/>
    <w:rsid w:val="00A522DA"/>
    <w:rsid w:val="00A73202"/>
    <w:rsid w:val="00A76F41"/>
    <w:rsid w:val="00AD6FD9"/>
    <w:rsid w:val="00B26202"/>
    <w:rsid w:val="00B26438"/>
    <w:rsid w:val="00B45507"/>
    <w:rsid w:val="00B73705"/>
    <w:rsid w:val="00BC3A65"/>
    <w:rsid w:val="00BF196C"/>
    <w:rsid w:val="00C05B1A"/>
    <w:rsid w:val="00C10415"/>
    <w:rsid w:val="00C5543A"/>
    <w:rsid w:val="00CB6FFA"/>
    <w:rsid w:val="00D352DB"/>
    <w:rsid w:val="00D6339D"/>
    <w:rsid w:val="00D656AC"/>
    <w:rsid w:val="00D77A9C"/>
    <w:rsid w:val="00D939FB"/>
    <w:rsid w:val="00DD3E68"/>
    <w:rsid w:val="00DD3FE2"/>
    <w:rsid w:val="00DE2F4D"/>
    <w:rsid w:val="00E01A8E"/>
    <w:rsid w:val="00E027B1"/>
    <w:rsid w:val="00E0640C"/>
    <w:rsid w:val="00E147BD"/>
    <w:rsid w:val="00E163D8"/>
    <w:rsid w:val="00E32CCF"/>
    <w:rsid w:val="00EA6BFB"/>
    <w:rsid w:val="00EB054A"/>
    <w:rsid w:val="00EC4B73"/>
    <w:rsid w:val="00EF4C88"/>
    <w:rsid w:val="00EF5A6D"/>
    <w:rsid w:val="00F248D1"/>
    <w:rsid w:val="00F4105E"/>
    <w:rsid w:val="00F56FE7"/>
    <w:rsid w:val="00F73300"/>
    <w:rsid w:val="00F8280A"/>
    <w:rsid w:val="00F849C8"/>
    <w:rsid w:val="00FA277C"/>
    <w:rsid w:val="00FE1E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75551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1226D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aliases w:val="Fiche List Paragraph,Dot pt,F5 List Paragraph,List Paragraph1,No Spacing1,List Paragraph Char Char Char,Indicator Text,Numbered Para 1,Bullet Points,MAIN CONTENT,List Paragraph12,Bullet 1,OBC Bullet,Colorful List - Accent 11,FooterText"/>
    <w:basedOn w:val="Normalny"/>
    <w:link w:val="AkapitzlistZnak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  <w:style w:type="paragraph" w:customStyle="1" w:styleId="Pa7">
    <w:name w:val="Pa7"/>
    <w:basedOn w:val="Normalny"/>
    <w:next w:val="Normalny"/>
    <w:uiPriority w:val="99"/>
    <w:rsid w:val="00C05B1A"/>
    <w:pPr>
      <w:autoSpaceDE w:val="0"/>
      <w:autoSpaceDN w:val="0"/>
      <w:adjustRightInd w:val="0"/>
      <w:spacing w:after="0" w:line="241" w:lineRule="atLeast"/>
    </w:pPr>
    <w:rPr>
      <w:rFonts w:ascii="Calibri" w:hAnsi="Calibri" w:cs="Calibri"/>
      <w:sz w:val="24"/>
      <w:szCs w:val="24"/>
    </w:rPr>
  </w:style>
  <w:style w:type="character" w:customStyle="1" w:styleId="A3">
    <w:name w:val="A3"/>
    <w:uiPriority w:val="99"/>
    <w:rsid w:val="00C05B1A"/>
    <w:rPr>
      <w:i/>
      <w:iCs/>
      <w:color w:val="000000"/>
      <w:sz w:val="22"/>
      <w:szCs w:val="22"/>
    </w:rPr>
  </w:style>
  <w:style w:type="paragraph" w:customStyle="1" w:styleId="Pa9">
    <w:name w:val="Pa9"/>
    <w:basedOn w:val="Normalny"/>
    <w:next w:val="Normalny"/>
    <w:uiPriority w:val="99"/>
    <w:rsid w:val="005D1F59"/>
    <w:pPr>
      <w:autoSpaceDE w:val="0"/>
      <w:autoSpaceDN w:val="0"/>
      <w:adjustRightInd w:val="0"/>
      <w:spacing w:after="0" w:line="241" w:lineRule="atLeast"/>
    </w:pPr>
    <w:rPr>
      <w:rFonts w:ascii="Palatino Linotype" w:hAnsi="Palatino Linotype"/>
      <w:sz w:val="24"/>
      <w:szCs w:val="24"/>
    </w:rPr>
  </w:style>
  <w:style w:type="character" w:customStyle="1" w:styleId="longtext">
    <w:name w:val="long_text"/>
    <w:basedOn w:val="Domylnaczcionkaakapitu"/>
    <w:rsid w:val="00E0640C"/>
  </w:style>
  <w:style w:type="character" w:customStyle="1" w:styleId="hps">
    <w:name w:val="hps"/>
    <w:basedOn w:val="Domylnaczcionkaakapitu"/>
    <w:rsid w:val="00E0640C"/>
  </w:style>
  <w:style w:type="character" w:customStyle="1" w:styleId="Nagwek2Znak">
    <w:name w:val="Nagłówek 2 Znak"/>
    <w:basedOn w:val="Domylnaczcionkaakapitu"/>
    <w:link w:val="Nagwek2"/>
    <w:uiPriority w:val="9"/>
    <w:rsid w:val="00755515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AkapitzlistZnak">
    <w:name w:val="Akapit z listą Znak"/>
    <w:aliases w:val="Fiche List Paragraph Znak,Dot pt Znak,F5 List Paragraph Znak,List Paragraph1 Znak,No Spacing1 Znak,List Paragraph Char Char Char Znak,Indicator Text Znak,Numbered Para 1 Znak,Bullet Points Znak,MAIN CONTENT Znak,List Paragraph12 Znak"/>
    <w:basedOn w:val="Domylnaczcionkaakapitu"/>
    <w:link w:val="Akapitzlist"/>
    <w:uiPriority w:val="34"/>
    <w:qFormat/>
    <w:locked/>
    <w:rsid w:val="00734BF9"/>
  </w:style>
  <w:style w:type="character" w:customStyle="1" w:styleId="Nagwek3Znak">
    <w:name w:val="Nagłówek 3 Znak"/>
    <w:basedOn w:val="Domylnaczcionkaakapitu"/>
    <w:link w:val="Nagwek3"/>
    <w:uiPriority w:val="9"/>
    <w:rsid w:val="001226DC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902D39DB-E884-4D64-9940-32FDD847392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39DFC2C-93A7-4DCD-8ABA-EB53598B7A3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1A44220-E405-4E56-9766-E5FF32F64709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699</Words>
  <Characters>4199</Characters>
  <Application>Microsoft Office Word</Application>
  <DocSecurity>0</DocSecurity>
  <Lines>34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4</cp:revision>
  <dcterms:created xsi:type="dcterms:W3CDTF">2023-03-01T22:22:00Z</dcterms:created>
  <dcterms:modified xsi:type="dcterms:W3CDTF">2023-03-01T22:40:00Z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