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E6BFF5" w14:textId="77777777" w:rsidR="00CB61A7" w:rsidRPr="0059295D" w:rsidRDefault="00CB61A7" w:rsidP="0059295D">
      <w:pPr>
        <w:spacing w:line="360" w:lineRule="auto"/>
        <w:rPr>
          <w:rFonts w:ascii="Arial" w:hAnsi="Arial" w:cs="Arial"/>
          <w:sz w:val="24"/>
          <w:szCs w:val="24"/>
        </w:rPr>
      </w:pPr>
    </w:p>
    <w:p w14:paraId="215EE84E" w14:textId="77777777" w:rsidR="00CB61A7" w:rsidRPr="0059295D" w:rsidRDefault="00CB61A7" w:rsidP="0059295D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59295D">
        <w:rPr>
          <w:rFonts w:ascii="Arial" w:hAnsi="Arial" w:cs="Arial"/>
          <w:b/>
          <w:bCs/>
          <w:sz w:val="24"/>
          <w:szCs w:val="24"/>
        </w:rPr>
        <w:t>Wspieranie badań naukowych i pobudzanie innowacji</w:t>
      </w:r>
    </w:p>
    <w:p w14:paraId="5102CB0E" w14:textId="77777777" w:rsidR="00CB61A7" w:rsidRPr="0059295D" w:rsidRDefault="00CB61A7" w:rsidP="0059295D">
      <w:pPr>
        <w:spacing w:line="360" w:lineRule="auto"/>
        <w:rPr>
          <w:rFonts w:ascii="Arial" w:hAnsi="Arial" w:cs="Arial"/>
          <w:sz w:val="24"/>
          <w:szCs w:val="24"/>
        </w:rPr>
      </w:pPr>
      <w:r w:rsidRPr="0059295D">
        <w:rPr>
          <w:rFonts w:ascii="Arial" w:hAnsi="Arial" w:cs="Arial"/>
          <w:sz w:val="24"/>
          <w:szCs w:val="24"/>
        </w:rPr>
        <w:t>Europejski Zielony Ład to kompleksowy i rozbudowany plan, który został zainicjowany przez Unię Europejską (UE), aby do 2050 roku Europa stała się pierwszym kontynentem neutralnym klimatycznie i była przykładem dla pozostałych kontynentów. Zielony Ład ma na celu przekształcenie gospodarki i społeczeństwa UE w bardziej zrównoważone, tworząc jednocześnie nowe możliwości wzrostu i zatrudnienia. Jednym z kluczowych elementów Europejskiego Zielonego Ładu jest wspieranie badań i pobudzanie innowacji, aby osiągnąć ten cel.</w:t>
      </w:r>
    </w:p>
    <w:p w14:paraId="7334C64D" w14:textId="77777777" w:rsidR="00CB61A7" w:rsidRPr="0059295D" w:rsidRDefault="00CB61A7" w:rsidP="0059295D">
      <w:pPr>
        <w:spacing w:line="360" w:lineRule="auto"/>
        <w:rPr>
          <w:rFonts w:ascii="Arial" w:hAnsi="Arial" w:cs="Arial"/>
          <w:sz w:val="24"/>
          <w:szCs w:val="24"/>
        </w:rPr>
      </w:pPr>
      <w:r w:rsidRPr="0059295D">
        <w:rPr>
          <w:rFonts w:ascii="Arial" w:hAnsi="Arial" w:cs="Arial"/>
          <w:sz w:val="24"/>
          <w:szCs w:val="24"/>
        </w:rPr>
        <w:t>Komisja Europejska zaproponowała w ramach Europejskiego Zielonego Ładu inwestycje w badania i innowacje o wartości 100 miliardów euro. Środki te zostaną w całości przeznaczone na wsparcie rozwoju nowych technologii i modeli biznesowych, które mogą przyczynić się do ograniczenia emisji zanieczyszczeń i zwiększenia wykorzystania energii odnawialnej. Unia Europejska będzie również wspierać zwiększanie skali istniejących technologii, takich jak morska energia wiatrowa i wodór, aby uczynić je bardziej konkurencyjnymi i dostępnymi dla większego rynku. Inwestycje te mają uczynić Unię Europejską światowym liderem w tych dziedzinach, a także stworzyć nowe miejsca pracy i możliwości wzrostu.</w:t>
      </w:r>
      <w:r w:rsidRPr="0059295D">
        <w:rPr>
          <w:rFonts w:ascii="Arial" w:hAnsi="Arial" w:cs="Arial"/>
          <w:sz w:val="24"/>
          <w:szCs w:val="24"/>
        </w:rPr>
        <w:br/>
        <w:t>Europejski Zielony Ład ma również na celu pobudzenie innowacji w dziedzinie energii, transportu i przemysłu. Obejmuje to inwestycje w przyjazne środowisku pojazdy elektryczne, wodorowe ogniwa paliwowe i inteligentne sieci, a także opracowanie nowych materiałów i procesów produkcyjnych w celu ograniczenia emisji i poprawy efektywności energetycznej. Działania te pomogą zmniejszyć zależność Unii Europejskiej od paliw kopalnych i obniżyć emisje gazów cieplarnianych. Ponadto Unia Europejska dąży do zwiększenia udziału energii odnawialnej w końcowym zużyciu energii w UE do co najmniej 32% do 2030 r. oraz do osiągnięcia neutralności węglowej do 2050 r, co będzie wielkim postępem i sukcesem.</w:t>
      </w:r>
      <w:r w:rsidRPr="0059295D">
        <w:rPr>
          <w:rFonts w:ascii="Arial" w:hAnsi="Arial" w:cs="Arial"/>
          <w:sz w:val="24"/>
          <w:szCs w:val="24"/>
        </w:rPr>
        <w:br/>
        <w:t xml:space="preserve">Aby wesprzeć te wysiłki, UE uruchomiła również Europejską Radę Innowacji (EIC), która zapewnia finansowanie i wsparcie dla innowacyjnych startupów i MŚP </w:t>
      </w:r>
      <w:r w:rsidRPr="0059295D">
        <w:rPr>
          <w:rFonts w:ascii="Arial" w:hAnsi="Arial" w:cs="Arial"/>
          <w:sz w:val="24"/>
          <w:szCs w:val="24"/>
        </w:rPr>
        <w:lastRenderedPageBreak/>
        <w:t>działających w obszarach związanych z europejskim zielonym ładem. Europejska Rada Innowacji pomoże również połączyć te firmy z większymi przedsiębiorstwami i inwestorami, aby przyspieszyć komercjalizację ich technologii. Pomoże to w szybszym wprowadzeniu nowych technologii na rynek i zwiększy przyjęcie zrównoważonych praktyk w UE.</w:t>
      </w:r>
      <w:r w:rsidRPr="0059295D">
        <w:rPr>
          <w:rFonts w:ascii="Arial" w:hAnsi="Arial" w:cs="Arial"/>
          <w:sz w:val="24"/>
          <w:szCs w:val="24"/>
        </w:rPr>
        <w:br/>
        <w:t>Ponadto UE pracuje również nad utworzeniem europejskiej przestrzeni badawczej, której celem jest stworzenie bardziej zintegrowanego i skutecznego ekosystemu badań i innowacji w całej UE. Będzie to oznaczało zwiększenie współpracy między naukowcami i przedsiębiorstwami, a także poprawę mobilności naukowców i dostępu do finansowania. Pomoże to wykorzystać istniejący potencjał UE w zakresie badań i innowacji oraz zachęci do większej współpracy między różnymi sektorami i krajami.</w:t>
      </w:r>
      <w:r w:rsidRPr="0059295D">
        <w:rPr>
          <w:rFonts w:ascii="Arial" w:hAnsi="Arial" w:cs="Arial"/>
          <w:sz w:val="24"/>
          <w:szCs w:val="24"/>
        </w:rPr>
        <w:br/>
        <w:t>Europejski Zielony Ład ma również na celu zwiększenie inwestycji w ekologiczne badania i innowacje, aby osiągnąć światowe przywództwo w tych dziedzinach, poprzez zachęcanie sektora prywatnego do inwestowania w badania i innowacje oraz poprzez stworzenie korzystnych ram dla inwestycji prywatnych, w tym poprzez wykorzystanie zamówień publicznych. Pomoże to stworzyć korzystne warunki rynkowe dla rozwoju i wdrażania zrównoważonych technologii i modeli biznesowych.</w:t>
      </w:r>
      <w:r w:rsidRPr="0059295D">
        <w:rPr>
          <w:rFonts w:ascii="Arial" w:hAnsi="Arial" w:cs="Arial"/>
          <w:sz w:val="24"/>
          <w:szCs w:val="24"/>
        </w:rPr>
        <w:br/>
        <w:t>Podsumowując, europejski zielony ład jest kompleksowym planem przekształcenia gospodarki i społeczeństwa UE w kierunku bardziej zrównoważonego rozwoju, a badania i innowacje odgrywają kluczową rolę w osiągnięciu tego celu. UE inwestuje miliardy euro w badania i innowacje, aby wspierać rozwój nowoczesnych rozwiązań i technologii oraz modeli biznesowych, które mogą pomóc w ograniczeniu emisji zanieczyszczeń i zwiększeniu wykorzystania energii odnawialnej. UE tworzy również korzystne warunki dla prywatnych inwestycji w tych obszarach i pracuje nad stworzeniem bardziej zintegrowanego, rozwiniętego i skutecznego ekosystemu badań i innowacji na całym terenie Unii Europejskiej. Wysiłki te pomogą przyspieszyć komercjalizację nowych technologii i szybciej wprowadzić je na rynek, tworząc jednocześnie miejsca pracy i możliwości wzrostu gospodarczego w Unii Europejskiej.</w:t>
      </w:r>
    </w:p>
    <w:p w14:paraId="6EDC0402" w14:textId="39E22A9B" w:rsidR="00BC3A65" w:rsidRPr="0059295D" w:rsidRDefault="00BC3A65" w:rsidP="0059295D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59295D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6ED985" w14:textId="77777777" w:rsidR="00D607CE" w:rsidRDefault="00D607CE" w:rsidP="003C513B">
      <w:pPr>
        <w:spacing w:after="0" w:line="240" w:lineRule="auto"/>
      </w:pPr>
      <w:r>
        <w:separator/>
      </w:r>
    </w:p>
  </w:endnote>
  <w:endnote w:type="continuationSeparator" w:id="0">
    <w:p w14:paraId="5C830D3C" w14:textId="77777777" w:rsidR="00D607CE" w:rsidRDefault="00D607C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FE049F" w14:textId="77777777" w:rsidR="00D607CE" w:rsidRDefault="00D607CE" w:rsidP="003C513B">
      <w:pPr>
        <w:spacing w:after="0" w:line="240" w:lineRule="auto"/>
      </w:pPr>
      <w:r>
        <w:separator/>
      </w:r>
    </w:p>
  </w:footnote>
  <w:footnote w:type="continuationSeparator" w:id="0">
    <w:p w14:paraId="2BE45AB1" w14:textId="77777777" w:rsidR="00D607CE" w:rsidRDefault="00D607C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5"/>
  </w:num>
  <w:num w:numId="2" w16cid:durableId="226110290">
    <w:abstractNumId w:val="6"/>
  </w:num>
  <w:num w:numId="3" w16cid:durableId="569464612">
    <w:abstractNumId w:val="0"/>
  </w:num>
  <w:num w:numId="4" w16cid:durableId="1233154133">
    <w:abstractNumId w:val="4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90324"/>
    <w:rsid w:val="000A28A2"/>
    <w:rsid w:val="000A7934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1E0C41"/>
    <w:rsid w:val="00203CBA"/>
    <w:rsid w:val="002B40B0"/>
    <w:rsid w:val="002C23AC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4D77C6"/>
    <w:rsid w:val="0052608F"/>
    <w:rsid w:val="00537297"/>
    <w:rsid w:val="00574127"/>
    <w:rsid w:val="0059295D"/>
    <w:rsid w:val="005D1F59"/>
    <w:rsid w:val="00634219"/>
    <w:rsid w:val="006435E2"/>
    <w:rsid w:val="0065370D"/>
    <w:rsid w:val="00682EA8"/>
    <w:rsid w:val="006943E5"/>
    <w:rsid w:val="006C5384"/>
    <w:rsid w:val="006E5DD2"/>
    <w:rsid w:val="00701A65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B6821"/>
    <w:rsid w:val="008D7595"/>
    <w:rsid w:val="008E4DF2"/>
    <w:rsid w:val="008F448A"/>
    <w:rsid w:val="009647AF"/>
    <w:rsid w:val="00966ECE"/>
    <w:rsid w:val="00975F04"/>
    <w:rsid w:val="009933E6"/>
    <w:rsid w:val="009937FD"/>
    <w:rsid w:val="009953D6"/>
    <w:rsid w:val="00A03340"/>
    <w:rsid w:val="00A522DA"/>
    <w:rsid w:val="00A660B8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1A7"/>
    <w:rsid w:val="00CB6FFA"/>
    <w:rsid w:val="00D352DB"/>
    <w:rsid w:val="00D607CE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1B07"/>
    <w:rsid w:val="00E027B1"/>
    <w:rsid w:val="00E0640C"/>
    <w:rsid w:val="00E147BD"/>
    <w:rsid w:val="00E163D8"/>
    <w:rsid w:val="00E32CCF"/>
    <w:rsid w:val="00EA6BFB"/>
    <w:rsid w:val="00EA7FC7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3BEB20C-C11F-48E0-99F5-D71C2FC8DE4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AFC99FB-2260-402D-A016-89C2F65BB64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608</Words>
  <Characters>3654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2023-03-01T22:25:00Z</dcterms:created>
  <dcterms:modified xsi:type="dcterms:W3CDTF">2023-03-01T22:37:00Z</dcterms:modified>
</cp:coreProperties>
</file>