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5DC5D5" w14:textId="77777777" w:rsidR="00755515" w:rsidRPr="00CE404C" w:rsidRDefault="00755515" w:rsidP="00CE404C">
      <w:pPr>
        <w:pStyle w:val="Nagwek2"/>
        <w:spacing w:line="360" w:lineRule="auto"/>
        <w:jc w:val="center"/>
        <w:rPr>
          <w:rFonts w:ascii="Arial" w:eastAsia="Times New Roman" w:hAnsi="Arial" w:cs="Arial"/>
          <w:b/>
          <w:bCs/>
          <w:color w:val="auto"/>
          <w:sz w:val="24"/>
          <w:szCs w:val="24"/>
        </w:rPr>
      </w:pPr>
      <w:r w:rsidRPr="00CE404C">
        <w:rPr>
          <w:rFonts w:ascii="Arial" w:eastAsia="Times New Roman" w:hAnsi="Arial" w:cs="Arial"/>
          <w:b/>
          <w:bCs/>
          <w:color w:val="auto"/>
          <w:sz w:val="24"/>
          <w:szCs w:val="24"/>
        </w:rPr>
        <w:t>Mechanizm Sprawiedliwej Transformacji w walce z ubóstwem energetycznym</w:t>
      </w:r>
    </w:p>
    <w:p w14:paraId="237B461C" w14:textId="77777777" w:rsidR="00755515" w:rsidRPr="00CE404C" w:rsidRDefault="00755515" w:rsidP="00CE404C">
      <w:pPr>
        <w:spacing w:line="360" w:lineRule="auto"/>
        <w:jc w:val="center"/>
        <w:rPr>
          <w:rFonts w:ascii="Arial" w:eastAsia="Times New Roman" w:hAnsi="Arial" w:cs="Arial"/>
          <w:sz w:val="24"/>
          <w:szCs w:val="24"/>
          <w:highlight w:val="yellow"/>
        </w:rPr>
      </w:pPr>
    </w:p>
    <w:p w14:paraId="4B3D6FD2" w14:textId="77777777" w:rsidR="00755515" w:rsidRPr="00CE404C" w:rsidRDefault="00755515" w:rsidP="00CE404C">
      <w:pPr>
        <w:pStyle w:val="Nagwek2"/>
        <w:spacing w:line="360" w:lineRule="auto"/>
        <w:rPr>
          <w:rFonts w:ascii="Arial" w:eastAsia="Times New Roman" w:hAnsi="Arial" w:cs="Arial"/>
          <w:color w:val="auto"/>
          <w:sz w:val="24"/>
          <w:szCs w:val="24"/>
        </w:rPr>
      </w:pPr>
      <w:r w:rsidRPr="00CE404C">
        <w:rPr>
          <w:rFonts w:ascii="Arial" w:eastAsia="Times New Roman" w:hAnsi="Arial" w:cs="Arial"/>
          <w:color w:val="auto"/>
          <w:sz w:val="24"/>
          <w:szCs w:val="24"/>
        </w:rPr>
        <w:t xml:space="preserve">Nie tak dawno temu Unia Europejska podjęła decyzje, że jej długoterminową strategią będzie Europejski Zielony Ład, który w swoich założeniach zasadza się na całkowitej eliminacji energii pochodzącej ze spalania paliw kopalnych do 2050 r. W celu załagodzenia skutków społecznych, jakie może ze sobą wiązać wprowadzenie takiej strategii w budżecie unijnym na lata 2021 –2028, został wprowadzony Mechanizm Sprawiedliwej Transformacji. </w:t>
      </w:r>
    </w:p>
    <w:p w14:paraId="0EF7A85A" w14:textId="77777777" w:rsidR="00755515" w:rsidRPr="00CE404C" w:rsidRDefault="00755515" w:rsidP="00CE404C">
      <w:pPr>
        <w:spacing w:line="360" w:lineRule="auto"/>
        <w:rPr>
          <w:rFonts w:ascii="Arial" w:eastAsia="Times New Roman" w:hAnsi="Arial" w:cs="Arial"/>
          <w:sz w:val="24"/>
          <w:szCs w:val="24"/>
        </w:rPr>
      </w:pPr>
      <w:r w:rsidRPr="00CE404C">
        <w:rPr>
          <w:rFonts w:ascii="Arial" w:eastAsia="Times New Roman" w:hAnsi="Arial" w:cs="Arial"/>
          <w:sz w:val="24"/>
          <w:szCs w:val="24"/>
        </w:rPr>
        <w:t>W jego skład wchodzą:</w:t>
      </w:r>
    </w:p>
    <w:p w14:paraId="4E024F19" w14:textId="77777777" w:rsidR="00755515" w:rsidRPr="00CE404C" w:rsidRDefault="00755515" w:rsidP="00CE404C">
      <w:pPr>
        <w:pStyle w:val="Akapitzlist"/>
        <w:numPr>
          <w:ilvl w:val="0"/>
          <w:numId w:val="33"/>
        </w:numPr>
        <w:spacing w:line="360" w:lineRule="auto"/>
        <w:rPr>
          <w:rFonts w:ascii="Arial" w:eastAsia="Times New Roman" w:hAnsi="Arial" w:cs="Arial"/>
          <w:sz w:val="24"/>
          <w:szCs w:val="24"/>
        </w:rPr>
      </w:pPr>
      <w:r w:rsidRPr="00CE404C">
        <w:rPr>
          <w:rFonts w:ascii="Arial" w:eastAsia="Times New Roman" w:hAnsi="Arial" w:cs="Arial"/>
          <w:sz w:val="24"/>
          <w:szCs w:val="24"/>
        </w:rPr>
        <w:t>Fundusz Sprawiedliwej Transformacji – nowy element unijnego budżetu o wartości 7,5 mld euro,</w:t>
      </w:r>
    </w:p>
    <w:p w14:paraId="49A15A15" w14:textId="77777777" w:rsidR="00755515" w:rsidRPr="00CE404C" w:rsidRDefault="00755515" w:rsidP="00CE404C">
      <w:pPr>
        <w:pStyle w:val="Akapitzlist"/>
        <w:numPr>
          <w:ilvl w:val="0"/>
          <w:numId w:val="33"/>
        </w:numPr>
        <w:spacing w:line="360" w:lineRule="auto"/>
        <w:rPr>
          <w:rFonts w:ascii="Arial" w:eastAsia="Times New Roman" w:hAnsi="Arial" w:cs="Arial"/>
          <w:sz w:val="24"/>
          <w:szCs w:val="24"/>
        </w:rPr>
      </w:pPr>
      <w:r w:rsidRPr="00CE404C">
        <w:rPr>
          <w:rFonts w:ascii="Arial" w:eastAsia="Times New Roman" w:hAnsi="Arial" w:cs="Arial"/>
          <w:sz w:val="24"/>
          <w:szCs w:val="24"/>
        </w:rPr>
        <w:t>środki z Europejskiego Funduszu Rozwoju Regionalnego, Funduszu</w:t>
      </w:r>
      <w:r w:rsidRPr="00CE404C">
        <w:rPr>
          <w:rFonts w:ascii="Arial" w:eastAsia="Times New Roman" w:hAnsi="Arial" w:cs="Arial"/>
          <w:color w:val="FF0000"/>
          <w:sz w:val="24"/>
          <w:szCs w:val="24"/>
        </w:rPr>
        <w:t xml:space="preserve"> </w:t>
      </w:r>
      <w:r w:rsidRPr="00CE404C">
        <w:rPr>
          <w:rFonts w:ascii="Arial" w:eastAsia="Times New Roman" w:hAnsi="Arial" w:cs="Arial"/>
          <w:sz w:val="24"/>
          <w:szCs w:val="24"/>
        </w:rPr>
        <w:t>Spójności i Europejskiego Funduszu Społecznego Plus - o wartości 30-50 mld euro,</w:t>
      </w:r>
    </w:p>
    <w:p w14:paraId="4E09B5F7" w14:textId="77777777" w:rsidR="00755515" w:rsidRPr="00CE404C" w:rsidRDefault="00755515" w:rsidP="00CE404C">
      <w:pPr>
        <w:pStyle w:val="Akapitzlist"/>
        <w:numPr>
          <w:ilvl w:val="0"/>
          <w:numId w:val="33"/>
        </w:numPr>
        <w:spacing w:line="360" w:lineRule="auto"/>
        <w:rPr>
          <w:rFonts w:ascii="Arial" w:eastAsia="Times New Roman" w:hAnsi="Arial" w:cs="Arial"/>
          <w:sz w:val="24"/>
          <w:szCs w:val="24"/>
        </w:rPr>
      </w:pPr>
      <w:r w:rsidRPr="00CE404C">
        <w:rPr>
          <w:rFonts w:ascii="Arial" w:eastAsia="Times New Roman" w:hAnsi="Arial" w:cs="Arial"/>
          <w:sz w:val="24"/>
          <w:szCs w:val="24"/>
        </w:rPr>
        <w:t xml:space="preserve">program </w:t>
      </w:r>
      <w:proofErr w:type="spellStart"/>
      <w:r w:rsidRPr="00CE404C">
        <w:rPr>
          <w:rFonts w:ascii="Arial" w:eastAsia="Times New Roman" w:hAnsi="Arial" w:cs="Arial"/>
          <w:sz w:val="24"/>
          <w:szCs w:val="24"/>
        </w:rPr>
        <w:t>InvestEU</w:t>
      </w:r>
      <w:proofErr w:type="spellEnd"/>
      <w:r w:rsidRPr="00CE404C">
        <w:rPr>
          <w:rFonts w:ascii="Arial" w:eastAsia="Times New Roman" w:hAnsi="Arial" w:cs="Arial"/>
          <w:sz w:val="24"/>
          <w:szCs w:val="24"/>
        </w:rPr>
        <w:t xml:space="preserve"> – którego celem jest przyciągnięcie prywatnych inwestycji dzięki europejskim gwarancjom bankowym o wartości 45 mld euro,</w:t>
      </w:r>
    </w:p>
    <w:p w14:paraId="65969281" w14:textId="77777777" w:rsidR="00755515" w:rsidRPr="00CE404C" w:rsidRDefault="00755515" w:rsidP="00CE404C">
      <w:pPr>
        <w:pStyle w:val="Akapitzlist"/>
        <w:numPr>
          <w:ilvl w:val="0"/>
          <w:numId w:val="33"/>
        </w:numPr>
        <w:spacing w:line="360" w:lineRule="auto"/>
        <w:rPr>
          <w:rFonts w:ascii="Arial" w:eastAsia="Times New Roman" w:hAnsi="Arial" w:cs="Arial"/>
          <w:sz w:val="24"/>
          <w:szCs w:val="24"/>
        </w:rPr>
      </w:pPr>
      <w:r w:rsidRPr="00CE404C">
        <w:rPr>
          <w:rFonts w:ascii="Arial" w:eastAsia="Times New Roman" w:hAnsi="Arial" w:cs="Arial"/>
          <w:sz w:val="24"/>
          <w:szCs w:val="24"/>
        </w:rPr>
        <w:t>pożyczki z Europejskiego Banku Inwestycyjnego – przeznaczone dla sektora publicznego i inwestycji w infrastrukturę o wartości 25-40 mld euro.</w:t>
      </w:r>
    </w:p>
    <w:p w14:paraId="5C7F4D88" w14:textId="77777777" w:rsidR="00755515" w:rsidRPr="00CE404C" w:rsidRDefault="00755515" w:rsidP="00CE404C">
      <w:pPr>
        <w:spacing w:line="360" w:lineRule="auto"/>
        <w:rPr>
          <w:rFonts w:ascii="Arial" w:eastAsia="Times New Roman" w:hAnsi="Arial" w:cs="Arial"/>
          <w:sz w:val="24"/>
          <w:szCs w:val="24"/>
        </w:rPr>
      </w:pPr>
      <w:r w:rsidRPr="00CE404C">
        <w:rPr>
          <w:rFonts w:ascii="Arial" w:eastAsia="Times New Roman" w:hAnsi="Arial" w:cs="Arial"/>
          <w:sz w:val="24"/>
          <w:szCs w:val="24"/>
        </w:rPr>
        <w:t>Kolejnym instrumentem mającym na celu wsparcie sprawiedliwej transformacji jest Platforma na rzecz Regionów Górniczych w Procesie Transformacji, znana również jako Platforma Węglowa. Powstała w ostatnim miesiącu 2017 r. Platforma Węglowa ma za zadanie:</w:t>
      </w:r>
    </w:p>
    <w:p w14:paraId="1ACE3F1D" w14:textId="77777777" w:rsidR="00755515" w:rsidRPr="00CE404C" w:rsidRDefault="00755515" w:rsidP="00CE404C">
      <w:pPr>
        <w:pStyle w:val="Akapitzlist"/>
        <w:numPr>
          <w:ilvl w:val="0"/>
          <w:numId w:val="33"/>
        </w:numPr>
        <w:spacing w:line="360" w:lineRule="auto"/>
        <w:rPr>
          <w:rFonts w:ascii="Arial" w:eastAsia="Times New Roman" w:hAnsi="Arial" w:cs="Arial"/>
          <w:sz w:val="24"/>
          <w:szCs w:val="24"/>
        </w:rPr>
      </w:pPr>
      <w:r w:rsidRPr="00CE404C">
        <w:rPr>
          <w:rFonts w:ascii="Arial" w:eastAsia="Times New Roman" w:hAnsi="Arial" w:cs="Arial"/>
          <w:sz w:val="24"/>
          <w:szCs w:val="24"/>
        </w:rPr>
        <w:t>stymulowanie rozwoju strategii i projektów transformacji energetycznej,</w:t>
      </w:r>
    </w:p>
    <w:p w14:paraId="7557F3CE" w14:textId="77777777" w:rsidR="00755515" w:rsidRPr="00CE404C" w:rsidRDefault="00755515" w:rsidP="00CE404C">
      <w:pPr>
        <w:pStyle w:val="Akapitzlist"/>
        <w:numPr>
          <w:ilvl w:val="0"/>
          <w:numId w:val="33"/>
        </w:numPr>
        <w:spacing w:line="360" w:lineRule="auto"/>
        <w:rPr>
          <w:rFonts w:ascii="Arial" w:eastAsia="Times New Roman" w:hAnsi="Arial" w:cs="Arial"/>
          <w:sz w:val="24"/>
          <w:szCs w:val="24"/>
        </w:rPr>
      </w:pPr>
      <w:r w:rsidRPr="00CE404C">
        <w:rPr>
          <w:rFonts w:ascii="Arial" w:eastAsia="Times New Roman" w:hAnsi="Arial" w:cs="Arial"/>
          <w:sz w:val="24"/>
          <w:szCs w:val="24"/>
        </w:rPr>
        <w:t>wymianę wiedzy między regionami a ekspertami.</w:t>
      </w:r>
    </w:p>
    <w:p w14:paraId="4A310F7C" w14:textId="77777777" w:rsidR="00755515" w:rsidRPr="00CE404C" w:rsidRDefault="00755515" w:rsidP="00CE404C">
      <w:pPr>
        <w:spacing w:line="360" w:lineRule="auto"/>
        <w:rPr>
          <w:rFonts w:ascii="Arial" w:eastAsia="Times New Roman" w:hAnsi="Arial" w:cs="Arial"/>
          <w:sz w:val="24"/>
          <w:szCs w:val="24"/>
        </w:rPr>
      </w:pPr>
      <w:r w:rsidRPr="00CE404C">
        <w:rPr>
          <w:rFonts w:ascii="Arial" w:eastAsia="Times New Roman" w:hAnsi="Arial" w:cs="Arial"/>
          <w:sz w:val="24"/>
          <w:szCs w:val="24"/>
        </w:rPr>
        <w:t xml:space="preserve">Polskimi regionami w Platformie Węglowej są: </w:t>
      </w:r>
    </w:p>
    <w:p w14:paraId="572BE661" w14:textId="77777777" w:rsidR="00755515" w:rsidRPr="00CE404C" w:rsidRDefault="00755515" w:rsidP="00CE404C">
      <w:pPr>
        <w:pStyle w:val="Akapitzlist"/>
        <w:numPr>
          <w:ilvl w:val="0"/>
          <w:numId w:val="34"/>
        </w:numPr>
        <w:spacing w:line="360" w:lineRule="auto"/>
        <w:rPr>
          <w:rFonts w:ascii="Arial" w:eastAsia="Times New Roman" w:hAnsi="Arial" w:cs="Arial"/>
          <w:bCs/>
          <w:sz w:val="24"/>
          <w:szCs w:val="24"/>
        </w:rPr>
      </w:pPr>
      <w:r w:rsidRPr="00CE404C">
        <w:rPr>
          <w:rFonts w:ascii="Arial" w:eastAsia="Times New Roman" w:hAnsi="Arial" w:cs="Arial"/>
          <w:bCs/>
          <w:sz w:val="24"/>
          <w:szCs w:val="24"/>
        </w:rPr>
        <w:t>W</w:t>
      </w:r>
      <w:r w:rsidRPr="00CE404C">
        <w:rPr>
          <w:rFonts w:ascii="Arial" w:eastAsia="Times New Roman" w:hAnsi="Arial" w:cs="Arial"/>
          <w:sz w:val="24"/>
          <w:szCs w:val="24"/>
        </w:rPr>
        <w:t xml:space="preserve">ojewództwo Śląskie, </w:t>
      </w:r>
    </w:p>
    <w:p w14:paraId="4A320B60" w14:textId="77777777" w:rsidR="00755515" w:rsidRPr="00CE404C" w:rsidRDefault="00755515" w:rsidP="00CE404C">
      <w:pPr>
        <w:pStyle w:val="Akapitzlist"/>
        <w:numPr>
          <w:ilvl w:val="0"/>
          <w:numId w:val="34"/>
        </w:numPr>
        <w:spacing w:line="360" w:lineRule="auto"/>
        <w:rPr>
          <w:rFonts w:ascii="Arial" w:eastAsia="Times New Roman" w:hAnsi="Arial" w:cs="Arial"/>
          <w:bCs/>
          <w:sz w:val="24"/>
          <w:szCs w:val="24"/>
        </w:rPr>
      </w:pPr>
      <w:r w:rsidRPr="00CE404C">
        <w:rPr>
          <w:rFonts w:ascii="Arial" w:eastAsia="Times New Roman" w:hAnsi="Arial" w:cs="Arial"/>
          <w:sz w:val="24"/>
          <w:szCs w:val="24"/>
        </w:rPr>
        <w:t>Wielkopolska,</w:t>
      </w:r>
    </w:p>
    <w:p w14:paraId="7CEB508A" w14:textId="77777777" w:rsidR="00755515" w:rsidRPr="00CE404C" w:rsidRDefault="00755515" w:rsidP="00CE404C">
      <w:pPr>
        <w:pStyle w:val="Akapitzlist"/>
        <w:numPr>
          <w:ilvl w:val="0"/>
          <w:numId w:val="34"/>
        </w:numPr>
        <w:spacing w:line="360" w:lineRule="auto"/>
        <w:rPr>
          <w:rFonts w:ascii="Arial" w:eastAsia="Times New Roman" w:hAnsi="Arial" w:cs="Arial"/>
          <w:bCs/>
          <w:sz w:val="24"/>
          <w:szCs w:val="24"/>
        </w:rPr>
      </w:pPr>
      <w:r w:rsidRPr="00CE404C">
        <w:rPr>
          <w:rFonts w:ascii="Arial" w:eastAsia="Times New Roman" w:hAnsi="Arial" w:cs="Arial"/>
          <w:sz w:val="24"/>
          <w:szCs w:val="24"/>
        </w:rPr>
        <w:t>Dolny Śląsk.</w:t>
      </w:r>
    </w:p>
    <w:p w14:paraId="6A7DC933" w14:textId="77777777" w:rsidR="00755515" w:rsidRPr="00CE404C" w:rsidRDefault="00755515" w:rsidP="00CE404C">
      <w:pPr>
        <w:spacing w:line="360" w:lineRule="auto"/>
        <w:rPr>
          <w:rFonts w:ascii="Arial" w:eastAsia="Times New Roman" w:hAnsi="Arial" w:cs="Arial"/>
          <w:sz w:val="24"/>
          <w:szCs w:val="24"/>
        </w:rPr>
      </w:pPr>
      <w:r w:rsidRPr="00CE404C">
        <w:rPr>
          <w:rFonts w:ascii="Arial" w:eastAsia="Times New Roman" w:hAnsi="Arial" w:cs="Arial"/>
          <w:sz w:val="24"/>
          <w:szCs w:val="24"/>
        </w:rPr>
        <w:lastRenderedPageBreak/>
        <w:t>W ramach walki ze</w:t>
      </w:r>
      <w:r w:rsidRPr="00CE404C">
        <w:rPr>
          <w:rFonts w:ascii="Arial" w:eastAsia="Times New Roman" w:hAnsi="Arial" w:cs="Arial"/>
          <w:color w:val="FF0000"/>
          <w:sz w:val="24"/>
          <w:szCs w:val="24"/>
        </w:rPr>
        <w:t xml:space="preserve"> </w:t>
      </w:r>
      <w:r w:rsidRPr="00CE404C">
        <w:rPr>
          <w:rFonts w:ascii="Arial" w:eastAsia="Times New Roman" w:hAnsi="Arial" w:cs="Arial"/>
          <w:sz w:val="24"/>
          <w:szCs w:val="24"/>
        </w:rPr>
        <w:t xml:space="preserve">zmianami klimatu i chęcią osiągnięcia neutralności w sferze emisji dwutlenku węgla do 2050 r. Unia Europejska planuje wprowadzenie kolejnych wymogów dotyczących redukcji emisji w obszarach budownictwa i transportu. Nowy pakiet przepisów ma na celu zwiększenie zaufania oraz zachęcenie Europejczyków i przedsiębiorców do inwestowania w alternatywne źródła energii, stosowanie lepszych izolacji budynków oraz bardziej ekologiczny transport. Aby wspomóc gospodarstwa domowe oraz małe przedsiębiorstwa, które znajdują się w trudnej sytuacji w trakcie transformacji energetycznej, Komisja Europejska rozważa wprowadzenie Społecznego Funduszu Klimatycznego z planowanym budżetem w wysokości 16,4 mld euro do </w:t>
      </w:r>
      <w:proofErr w:type="gramStart"/>
      <w:r w:rsidRPr="00CE404C">
        <w:rPr>
          <w:rFonts w:ascii="Arial" w:eastAsia="Times New Roman" w:hAnsi="Arial" w:cs="Arial"/>
          <w:sz w:val="24"/>
          <w:szCs w:val="24"/>
        </w:rPr>
        <w:t>2027r.</w:t>
      </w:r>
      <w:proofErr w:type="gramEnd"/>
      <w:r w:rsidRPr="00CE404C">
        <w:rPr>
          <w:rFonts w:ascii="Arial" w:eastAsia="Times New Roman" w:hAnsi="Arial" w:cs="Arial"/>
          <w:sz w:val="24"/>
          <w:szCs w:val="24"/>
        </w:rPr>
        <w:t xml:space="preserve"> Który docelowo może osiągnąć nawet 72 mld euro do 2032 r. Utworzenie funduszu jest częścią pakietu zmian Fit for 55 który został przyjęty w celu realizacji Europejskiego Zielonego Ładu.</w:t>
      </w:r>
    </w:p>
    <w:p w14:paraId="769C8829" w14:textId="77777777" w:rsidR="00755515" w:rsidRPr="00CE404C" w:rsidRDefault="00755515" w:rsidP="00CE404C">
      <w:pPr>
        <w:spacing w:line="360" w:lineRule="auto"/>
        <w:rPr>
          <w:rFonts w:ascii="Arial" w:eastAsia="Times New Roman" w:hAnsi="Arial" w:cs="Arial"/>
          <w:sz w:val="24"/>
          <w:szCs w:val="24"/>
        </w:rPr>
      </w:pPr>
      <w:r w:rsidRPr="00CE404C">
        <w:rPr>
          <w:rFonts w:ascii="Arial" w:eastAsia="Times New Roman" w:hAnsi="Arial" w:cs="Arial"/>
          <w:sz w:val="24"/>
          <w:szCs w:val="24"/>
        </w:rPr>
        <w:t xml:space="preserve">Bardzo ważnym elementem Mechanizmu Sprawiedliwej Transformacji jest walka z ubóstwem energetycznym. W tym celu powstał projekt, opracowany wspólnie przez komisje Parlamentu Europejskiego ds. Ochrony Środowiska oraz Zatrudnienia i Spraw Społecznych, który ma na celu ustalenie wspólnych w obrębie całej Unii Europejskiej definicji ubóstwa energetycznego oraz transportowego.  </w:t>
      </w:r>
    </w:p>
    <w:p w14:paraId="6E20768A" w14:textId="77777777" w:rsidR="00755515" w:rsidRPr="00CE404C" w:rsidRDefault="00755515" w:rsidP="00CE404C">
      <w:pPr>
        <w:spacing w:line="360" w:lineRule="auto"/>
        <w:rPr>
          <w:rFonts w:ascii="Arial" w:eastAsia="Times New Roman" w:hAnsi="Arial" w:cs="Arial"/>
          <w:sz w:val="24"/>
          <w:szCs w:val="24"/>
        </w:rPr>
      </w:pPr>
      <w:r w:rsidRPr="00CE404C">
        <w:rPr>
          <w:rFonts w:ascii="Arial" w:eastAsia="Times New Roman" w:hAnsi="Arial" w:cs="Arial"/>
          <w:sz w:val="24"/>
          <w:szCs w:val="24"/>
        </w:rPr>
        <w:t>Najbardziej narażone na ubóstwo energetyczne są gospodarstwa domowe mające trudności z dostępem do alternatyw dla paliw kopalnych. Ubóstwem transportowym mogą zostać dotknięte te gospodarstw domowe, które ponoszą wysokie koszty transportu lub mają ograniczony dostęp do atrakcyjnych cenowo środków transportu.</w:t>
      </w:r>
    </w:p>
    <w:p w14:paraId="6E7090D4" w14:textId="77777777" w:rsidR="00755515" w:rsidRPr="00CE404C" w:rsidRDefault="00755515" w:rsidP="00CE404C">
      <w:pPr>
        <w:spacing w:line="360" w:lineRule="auto"/>
        <w:rPr>
          <w:rFonts w:ascii="Arial" w:eastAsia="Times New Roman" w:hAnsi="Arial" w:cs="Arial"/>
          <w:sz w:val="24"/>
          <w:szCs w:val="24"/>
        </w:rPr>
      </w:pPr>
      <w:r w:rsidRPr="00CE404C">
        <w:rPr>
          <w:rFonts w:ascii="Arial" w:eastAsia="Times New Roman" w:hAnsi="Arial" w:cs="Arial"/>
          <w:sz w:val="24"/>
          <w:szCs w:val="24"/>
        </w:rPr>
        <w:t>Głównymi założeniami Parlamentu Europejskiego jest to, aby poświęcić szczególną uwagę wyzwaniom, które stoją przed wyspami, regionami górskimi oraz obszarami słabo rozwiniętymi oraz oddalonymi. Co oznacza wprowadzenie Społecznego Funduszu Klimatycznego dla przeciętnego Polaka? Z założenia ze społecznego Funduszu Klimatycznego należy realizować inwestycje, które mają na celu wprowadzenie konkretnych rozwiązań służących rozwiązaniu problemów ubóstwa energetycznego i transportowego, zarówno w perspektywie krótko oraz długoterminowej oraz promować zmiany takie jak:</w:t>
      </w:r>
    </w:p>
    <w:p w14:paraId="6F71093A" w14:textId="77777777" w:rsidR="00755515" w:rsidRPr="00CE404C" w:rsidRDefault="00755515" w:rsidP="00CE404C">
      <w:pPr>
        <w:spacing w:line="360" w:lineRule="auto"/>
        <w:rPr>
          <w:rFonts w:ascii="Arial" w:hAnsi="Arial" w:cs="Arial"/>
        </w:rPr>
      </w:pPr>
    </w:p>
    <w:p w14:paraId="5E7BEBC8" w14:textId="77777777" w:rsidR="00755515" w:rsidRPr="00CE404C" w:rsidRDefault="00755515" w:rsidP="00CE404C">
      <w:pPr>
        <w:pStyle w:val="Akapitzlist"/>
        <w:numPr>
          <w:ilvl w:val="0"/>
          <w:numId w:val="33"/>
        </w:numPr>
        <w:spacing w:line="360" w:lineRule="auto"/>
        <w:rPr>
          <w:rFonts w:ascii="Arial" w:eastAsia="Times New Roman" w:hAnsi="Arial" w:cs="Arial"/>
          <w:sz w:val="24"/>
          <w:szCs w:val="24"/>
        </w:rPr>
      </w:pPr>
      <w:r w:rsidRPr="00CE404C">
        <w:rPr>
          <w:rFonts w:ascii="Arial" w:eastAsia="Times New Roman" w:hAnsi="Arial" w:cs="Arial"/>
          <w:sz w:val="24"/>
          <w:szCs w:val="24"/>
        </w:rPr>
        <w:lastRenderedPageBreak/>
        <w:t xml:space="preserve">redukcja opłat za energię oraz wdrożenie zmian legislacyjnych mających na celu obniżenie podatków lub zagwarantowanie zastępczych form bezpośredniego wsparcia, które pomogą przeciwstawić się rosnącym cenom transportu drogowego oraz paliw grzewczych, </w:t>
      </w:r>
    </w:p>
    <w:p w14:paraId="53113F48" w14:textId="77777777" w:rsidR="00755515" w:rsidRPr="00CE404C" w:rsidRDefault="00755515" w:rsidP="00CE404C">
      <w:pPr>
        <w:pStyle w:val="Akapitzlist"/>
        <w:numPr>
          <w:ilvl w:val="0"/>
          <w:numId w:val="33"/>
        </w:numPr>
        <w:spacing w:line="360" w:lineRule="auto"/>
        <w:rPr>
          <w:rFonts w:ascii="Arial" w:eastAsia="Times New Roman" w:hAnsi="Arial" w:cs="Arial"/>
          <w:sz w:val="24"/>
          <w:szCs w:val="24"/>
        </w:rPr>
      </w:pPr>
      <w:r w:rsidRPr="00CE404C">
        <w:rPr>
          <w:rFonts w:ascii="Arial" w:eastAsia="Times New Roman" w:hAnsi="Arial" w:cs="Arial"/>
          <w:sz w:val="24"/>
          <w:szCs w:val="24"/>
        </w:rPr>
        <w:t>wprowadzenie rozwiązań legislacyjnych mających na celu zachęcenie społeczeństwa do renowacji budynków oraz inwestowania w odnawialne źródła energii w budynkach,</w:t>
      </w:r>
    </w:p>
    <w:p w14:paraId="57B58F03" w14:textId="77777777" w:rsidR="00755515" w:rsidRPr="00CE404C" w:rsidRDefault="00755515" w:rsidP="00CE404C">
      <w:pPr>
        <w:pStyle w:val="Akapitzlist"/>
        <w:numPr>
          <w:ilvl w:val="0"/>
          <w:numId w:val="33"/>
        </w:numPr>
        <w:spacing w:line="360" w:lineRule="auto"/>
        <w:rPr>
          <w:rFonts w:ascii="Arial" w:eastAsia="Times New Roman" w:hAnsi="Arial" w:cs="Arial"/>
          <w:sz w:val="24"/>
          <w:szCs w:val="24"/>
          <w:highlight w:val="yellow"/>
        </w:rPr>
      </w:pPr>
      <w:r w:rsidRPr="00CE404C">
        <w:rPr>
          <w:rFonts w:ascii="Arial" w:eastAsia="Times New Roman" w:hAnsi="Arial" w:cs="Arial"/>
          <w:sz w:val="24"/>
          <w:szCs w:val="24"/>
        </w:rPr>
        <w:t>zachęcanie użytkowników do rezygnowania z transportu prywatnego na rzecz transportu publicznego (wspólne przejazdy prywatnymi samochodami lub jazda na rowerze),</w:t>
      </w:r>
    </w:p>
    <w:p w14:paraId="6EDC0402" w14:textId="73595DFE" w:rsidR="00BC3A65" w:rsidRPr="00CE404C" w:rsidRDefault="00755515" w:rsidP="00CE404C">
      <w:pPr>
        <w:pStyle w:val="Akapitzlist"/>
        <w:numPr>
          <w:ilvl w:val="0"/>
          <w:numId w:val="33"/>
        </w:numPr>
        <w:spacing w:line="360" w:lineRule="auto"/>
        <w:rPr>
          <w:rFonts w:ascii="Arial" w:eastAsia="Times New Roman" w:hAnsi="Arial" w:cs="Arial"/>
          <w:sz w:val="24"/>
          <w:szCs w:val="24"/>
        </w:rPr>
      </w:pPr>
      <w:r w:rsidRPr="00CE404C">
        <w:rPr>
          <w:rFonts w:ascii="Arial" w:eastAsia="Times New Roman" w:hAnsi="Arial" w:cs="Arial"/>
          <w:sz w:val="24"/>
          <w:szCs w:val="24"/>
        </w:rPr>
        <w:t>stymulacja oraz wsparcie rozwoju rynku używanych pojazdów elektrycznych.</w:t>
      </w:r>
    </w:p>
    <w:sectPr w:rsidR="00BC3A65" w:rsidRPr="00CE404C" w:rsidSect="004561EB">
      <w:headerReference w:type="default" r:id="rId9"/>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3E1F83" w14:textId="77777777" w:rsidR="003E06C7" w:rsidRDefault="003E06C7" w:rsidP="003C513B">
      <w:pPr>
        <w:spacing w:after="0" w:line="240" w:lineRule="auto"/>
      </w:pPr>
      <w:r>
        <w:separator/>
      </w:r>
    </w:p>
  </w:endnote>
  <w:endnote w:type="continuationSeparator" w:id="0">
    <w:p w14:paraId="1FD52820" w14:textId="77777777" w:rsidR="003E06C7" w:rsidRDefault="003E06C7"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CD8E44" w14:textId="77777777" w:rsidR="003E06C7" w:rsidRDefault="003E06C7" w:rsidP="003C513B">
      <w:pPr>
        <w:spacing w:after="0" w:line="240" w:lineRule="auto"/>
      </w:pPr>
      <w:r>
        <w:separator/>
      </w:r>
    </w:p>
  </w:footnote>
  <w:footnote w:type="continuationSeparator" w:id="0">
    <w:p w14:paraId="5F8567BC" w14:textId="77777777" w:rsidR="003E06C7" w:rsidRDefault="003E06C7"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73031"/>
    <w:multiLevelType w:val="hybridMultilevel"/>
    <w:tmpl w:val="3FB0A56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B864DBA"/>
    <w:multiLevelType w:val="hybridMultilevel"/>
    <w:tmpl w:val="37287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E0D31AC"/>
    <w:multiLevelType w:val="hybridMultilevel"/>
    <w:tmpl w:val="91E0AAD6"/>
    <w:lvl w:ilvl="0" w:tplc="714CC940">
      <w:start w:val="1"/>
      <w:numFmt w:val="bullet"/>
      <w:lvlText w:val=""/>
      <w:lvlJc w:val="left"/>
      <w:rPr>
        <w:rFonts w:ascii="Symbol" w:hAnsi="Symbol" w:hint="default"/>
      </w:rPr>
    </w:lvl>
    <w:lvl w:ilvl="1" w:tplc="04150003">
      <w:numFmt w:val="decimal"/>
      <w:lvlText w:val=""/>
      <w:lvlJc w:val="left"/>
    </w:lvl>
    <w:lvl w:ilvl="2" w:tplc="04150005">
      <w:numFmt w:val="decimal"/>
      <w:lvlText w:val=""/>
      <w:lvlJc w:val="left"/>
    </w:lvl>
    <w:lvl w:ilvl="3" w:tplc="04150001">
      <w:numFmt w:val="decimal"/>
      <w:lvlText w:val=""/>
      <w:lvlJc w:val="left"/>
    </w:lvl>
    <w:lvl w:ilvl="4" w:tplc="04150003">
      <w:numFmt w:val="decimal"/>
      <w:lvlText w:val=""/>
      <w:lvlJc w:val="left"/>
    </w:lvl>
    <w:lvl w:ilvl="5" w:tplc="04150005">
      <w:numFmt w:val="decimal"/>
      <w:lvlText w:val=""/>
      <w:lvlJc w:val="left"/>
    </w:lvl>
    <w:lvl w:ilvl="6" w:tplc="04150001">
      <w:numFmt w:val="decimal"/>
      <w:lvlText w:val=""/>
      <w:lvlJc w:val="left"/>
    </w:lvl>
    <w:lvl w:ilvl="7" w:tplc="04150003">
      <w:numFmt w:val="decimal"/>
      <w:lvlText w:val=""/>
      <w:lvlJc w:val="left"/>
    </w:lvl>
    <w:lvl w:ilvl="8" w:tplc="04150005">
      <w:numFmt w:val="decimal"/>
      <w:lvlText w:val=""/>
      <w:lvlJc w:val="left"/>
    </w:lvl>
  </w:abstractNum>
  <w:abstractNum w:abstractNumId="3" w15:restartNumberingAfterBreak="0">
    <w:nsid w:val="0EEC26DC"/>
    <w:multiLevelType w:val="hybridMultilevel"/>
    <w:tmpl w:val="AC304E50"/>
    <w:lvl w:ilvl="0" w:tplc="49C8CDA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F450490"/>
    <w:multiLevelType w:val="hybridMultilevel"/>
    <w:tmpl w:val="6B40180E"/>
    <w:lvl w:ilvl="0" w:tplc="139C9B74">
      <w:start w:val="1"/>
      <w:numFmt w:val="upperLetter"/>
      <w:lvlText w:val="%1."/>
      <w:lvlJc w:val="left"/>
      <w:pPr>
        <w:ind w:left="142" w:hanging="360"/>
      </w:pPr>
    </w:lvl>
    <w:lvl w:ilvl="1" w:tplc="4FC6C188">
      <w:start w:val="1"/>
      <w:numFmt w:val="lowerLetter"/>
      <w:lvlText w:val="%2."/>
      <w:lvlJc w:val="left"/>
      <w:pPr>
        <w:ind w:left="862" w:hanging="360"/>
      </w:pPr>
    </w:lvl>
    <w:lvl w:ilvl="2" w:tplc="17D0CEA8">
      <w:start w:val="1"/>
      <w:numFmt w:val="lowerRoman"/>
      <w:lvlText w:val="%3."/>
      <w:lvlJc w:val="right"/>
      <w:pPr>
        <w:ind w:left="1582" w:hanging="180"/>
      </w:pPr>
    </w:lvl>
    <w:lvl w:ilvl="3" w:tplc="9F48210E">
      <w:start w:val="1"/>
      <w:numFmt w:val="decimal"/>
      <w:lvlText w:val="%4."/>
      <w:lvlJc w:val="left"/>
      <w:pPr>
        <w:ind w:left="2302" w:hanging="360"/>
      </w:pPr>
    </w:lvl>
    <w:lvl w:ilvl="4" w:tplc="A1A6E150">
      <w:start w:val="1"/>
      <w:numFmt w:val="lowerLetter"/>
      <w:lvlText w:val="%5."/>
      <w:lvlJc w:val="left"/>
      <w:pPr>
        <w:ind w:left="3022" w:hanging="360"/>
      </w:pPr>
    </w:lvl>
    <w:lvl w:ilvl="5" w:tplc="38DA7118">
      <w:start w:val="1"/>
      <w:numFmt w:val="lowerRoman"/>
      <w:lvlText w:val="%6."/>
      <w:lvlJc w:val="right"/>
      <w:pPr>
        <w:ind w:left="3742" w:hanging="180"/>
      </w:pPr>
    </w:lvl>
    <w:lvl w:ilvl="6" w:tplc="37B0B672">
      <w:start w:val="1"/>
      <w:numFmt w:val="decimal"/>
      <w:lvlText w:val="%7."/>
      <w:lvlJc w:val="left"/>
      <w:pPr>
        <w:ind w:left="4462" w:hanging="360"/>
      </w:pPr>
    </w:lvl>
    <w:lvl w:ilvl="7" w:tplc="D640CCA6">
      <w:start w:val="1"/>
      <w:numFmt w:val="lowerLetter"/>
      <w:lvlText w:val="%8."/>
      <w:lvlJc w:val="left"/>
      <w:pPr>
        <w:ind w:left="5182" w:hanging="360"/>
      </w:pPr>
    </w:lvl>
    <w:lvl w:ilvl="8" w:tplc="8806E968">
      <w:start w:val="1"/>
      <w:numFmt w:val="lowerRoman"/>
      <w:lvlText w:val="%9."/>
      <w:lvlJc w:val="right"/>
      <w:pPr>
        <w:ind w:left="5902" w:hanging="180"/>
      </w:pPr>
    </w:lvl>
  </w:abstractNum>
  <w:abstractNum w:abstractNumId="5" w15:restartNumberingAfterBreak="0">
    <w:nsid w:val="1382138D"/>
    <w:multiLevelType w:val="hybridMultilevel"/>
    <w:tmpl w:val="6204AFB6"/>
    <w:lvl w:ilvl="0" w:tplc="522849EE">
      <w:start w:val="1"/>
      <w:numFmt w:val="upperLetter"/>
      <w:lvlText w:val="%1."/>
      <w:lvlJc w:val="left"/>
      <w:pPr>
        <w:ind w:left="709" w:hanging="360"/>
      </w:pPr>
      <w:rPr>
        <w:b w:val="0"/>
      </w:rPr>
    </w:lvl>
    <w:lvl w:ilvl="1" w:tplc="C7A2327E">
      <w:start w:val="1"/>
      <w:numFmt w:val="lowerLetter"/>
      <w:lvlText w:val="%2."/>
      <w:lvlJc w:val="left"/>
      <w:pPr>
        <w:ind w:left="1429" w:hanging="360"/>
      </w:pPr>
    </w:lvl>
    <w:lvl w:ilvl="2" w:tplc="9230D3F6">
      <w:start w:val="1"/>
      <w:numFmt w:val="lowerRoman"/>
      <w:lvlText w:val="%3."/>
      <w:lvlJc w:val="right"/>
      <w:pPr>
        <w:ind w:left="2149" w:hanging="180"/>
      </w:pPr>
    </w:lvl>
    <w:lvl w:ilvl="3" w:tplc="13FE37BA">
      <w:start w:val="1"/>
      <w:numFmt w:val="decimal"/>
      <w:lvlText w:val="%4."/>
      <w:lvlJc w:val="left"/>
      <w:pPr>
        <w:ind w:left="2869" w:hanging="360"/>
      </w:pPr>
    </w:lvl>
    <w:lvl w:ilvl="4" w:tplc="5986BEDC">
      <w:start w:val="1"/>
      <w:numFmt w:val="lowerLetter"/>
      <w:lvlText w:val="%5."/>
      <w:lvlJc w:val="left"/>
      <w:pPr>
        <w:ind w:left="3589" w:hanging="360"/>
      </w:pPr>
    </w:lvl>
    <w:lvl w:ilvl="5" w:tplc="A7A8649C">
      <w:start w:val="1"/>
      <w:numFmt w:val="lowerRoman"/>
      <w:lvlText w:val="%6."/>
      <w:lvlJc w:val="right"/>
      <w:pPr>
        <w:ind w:left="4309" w:hanging="180"/>
      </w:pPr>
    </w:lvl>
    <w:lvl w:ilvl="6" w:tplc="0E2049A0">
      <w:start w:val="1"/>
      <w:numFmt w:val="decimal"/>
      <w:lvlText w:val="%7."/>
      <w:lvlJc w:val="left"/>
      <w:pPr>
        <w:ind w:left="5029" w:hanging="360"/>
      </w:pPr>
    </w:lvl>
    <w:lvl w:ilvl="7" w:tplc="D0F4D7C6">
      <w:start w:val="1"/>
      <w:numFmt w:val="lowerLetter"/>
      <w:lvlText w:val="%8."/>
      <w:lvlJc w:val="left"/>
      <w:pPr>
        <w:ind w:left="5749" w:hanging="360"/>
      </w:pPr>
    </w:lvl>
    <w:lvl w:ilvl="8" w:tplc="424A8B5A">
      <w:start w:val="1"/>
      <w:numFmt w:val="lowerRoman"/>
      <w:lvlText w:val="%9."/>
      <w:lvlJc w:val="right"/>
      <w:pPr>
        <w:ind w:left="6469" w:hanging="180"/>
      </w:pPr>
    </w:lvl>
  </w:abstractNum>
  <w:abstractNum w:abstractNumId="6"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7" w15:restartNumberingAfterBreak="0">
    <w:nsid w:val="1D5A41BB"/>
    <w:multiLevelType w:val="hybridMultilevel"/>
    <w:tmpl w:val="E91682A8"/>
    <w:lvl w:ilvl="0" w:tplc="EFB6AC7A">
      <w:start w:val="1"/>
      <w:numFmt w:val="bullet"/>
      <w:lvlText w:val="·"/>
      <w:lvlJc w:val="left"/>
      <w:pPr>
        <w:ind w:left="1417" w:hanging="360"/>
      </w:pPr>
      <w:rPr>
        <w:rFonts w:ascii="Symbol" w:eastAsia="Symbol" w:hAnsi="Symbol" w:cs="Symbol" w:hint="default"/>
      </w:rPr>
    </w:lvl>
    <w:lvl w:ilvl="1" w:tplc="338857DC">
      <w:start w:val="1"/>
      <w:numFmt w:val="bullet"/>
      <w:lvlText w:val="o"/>
      <w:lvlJc w:val="left"/>
      <w:pPr>
        <w:ind w:left="2137" w:hanging="360"/>
      </w:pPr>
      <w:rPr>
        <w:rFonts w:ascii="Courier New" w:eastAsia="Courier New" w:hAnsi="Courier New" w:cs="Courier New" w:hint="default"/>
      </w:rPr>
    </w:lvl>
    <w:lvl w:ilvl="2" w:tplc="0628A260">
      <w:start w:val="1"/>
      <w:numFmt w:val="bullet"/>
      <w:lvlText w:val="§"/>
      <w:lvlJc w:val="left"/>
      <w:pPr>
        <w:ind w:left="2857" w:hanging="360"/>
      </w:pPr>
      <w:rPr>
        <w:rFonts w:ascii="Wingdings" w:eastAsia="Wingdings" w:hAnsi="Wingdings" w:cs="Wingdings" w:hint="default"/>
      </w:rPr>
    </w:lvl>
    <w:lvl w:ilvl="3" w:tplc="E73C9030">
      <w:start w:val="1"/>
      <w:numFmt w:val="bullet"/>
      <w:lvlText w:val="·"/>
      <w:lvlJc w:val="left"/>
      <w:pPr>
        <w:ind w:left="3577" w:hanging="360"/>
      </w:pPr>
      <w:rPr>
        <w:rFonts w:ascii="Symbol" w:eastAsia="Symbol" w:hAnsi="Symbol" w:cs="Symbol" w:hint="default"/>
      </w:rPr>
    </w:lvl>
    <w:lvl w:ilvl="4" w:tplc="E6F012A6">
      <w:start w:val="1"/>
      <w:numFmt w:val="bullet"/>
      <w:lvlText w:val="o"/>
      <w:lvlJc w:val="left"/>
      <w:pPr>
        <w:ind w:left="4297" w:hanging="360"/>
      </w:pPr>
      <w:rPr>
        <w:rFonts w:ascii="Courier New" w:eastAsia="Courier New" w:hAnsi="Courier New" w:cs="Courier New" w:hint="default"/>
      </w:rPr>
    </w:lvl>
    <w:lvl w:ilvl="5" w:tplc="DC8C9446">
      <w:start w:val="1"/>
      <w:numFmt w:val="bullet"/>
      <w:lvlText w:val="§"/>
      <w:lvlJc w:val="left"/>
      <w:pPr>
        <w:ind w:left="5017" w:hanging="360"/>
      </w:pPr>
      <w:rPr>
        <w:rFonts w:ascii="Wingdings" w:eastAsia="Wingdings" w:hAnsi="Wingdings" w:cs="Wingdings" w:hint="default"/>
      </w:rPr>
    </w:lvl>
    <w:lvl w:ilvl="6" w:tplc="AE86D53A">
      <w:start w:val="1"/>
      <w:numFmt w:val="bullet"/>
      <w:lvlText w:val="·"/>
      <w:lvlJc w:val="left"/>
      <w:pPr>
        <w:ind w:left="5737" w:hanging="360"/>
      </w:pPr>
      <w:rPr>
        <w:rFonts w:ascii="Symbol" w:eastAsia="Symbol" w:hAnsi="Symbol" w:cs="Symbol" w:hint="default"/>
      </w:rPr>
    </w:lvl>
    <w:lvl w:ilvl="7" w:tplc="B608F8C6">
      <w:start w:val="1"/>
      <w:numFmt w:val="bullet"/>
      <w:lvlText w:val="o"/>
      <w:lvlJc w:val="left"/>
      <w:pPr>
        <w:ind w:left="6457" w:hanging="360"/>
      </w:pPr>
      <w:rPr>
        <w:rFonts w:ascii="Courier New" w:eastAsia="Courier New" w:hAnsi="Courier New" w:cs="Courier New" w:hint="default"/>
      </w:rPr>
    </w:lvl>
    <w:lvl w:ilvl="8" w:tplc="8886F31C">
      <w:start w:val="1"/>
      <w:numFmt w:val="bullet"/>
      <w:lvlText w:val="§"/>
      <w:lvlJc w:val="left"/>
      <w:pPr>
        <w:ind w:left="7177" w:hanging="360"/>
      </w:pPr>
      <w:rPr>
        <w:rFonts w:ascii="Wingdings" w:eastAsia="Wingdings" w:hAnsi="Wingdings" w:cs="Wingdings" w:hint="default"/>
      </w:rPr>
    </w:lvl>
  </w:abstractNum>
  <w:abstractNum w:abstractNumId="8" w15:restartNumberingAfterBreak="0">
    <w:nsid w:val="209A6726"/>
    <w:multiLevelType w:val="hybridMultilevel"/>
    <w:tmpl w:val="0A3295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0" w15:restartNumberingAfterBreak="0">
    <w:nsid w:val="24673FB3"/>
    <w:multiLevelType w:val="hybridMultilevel"/>
    <w:tmpl w:val="105CFC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24F80230"/>
    <w:multiLevelType w:val="hybridMultilevel"/>
    <w:tmpl w:val="5A1A34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2BDA643A"/>
    <w:multiLevelType w:val="hybridMultilevel"/>
    <w:tmpl w:val="D2FED1FC"/>
    <w:lvl w:ilvl="0" w:tplc="462C8374">
      <w:start w:val="1"/>
      <w:numFmt w:val="bullet"/>
      <w:lvlText w:val=""/>
      <w:lvlJc w:val="left"/>
      <w:pPr>
        <w:ind w:left="720" w:hanging="360"/>
      </w:pPr>
      <w:rPr>
        <w:rFonts w:ascii="Symbol" w:hAnsi="Symbol" w:hint="default"/>
      </w:rPr>
    </w:lvl>
    <w:lvl w:ilvl="1" w:tplc="69C043B6">
      <w:start w:val="1"/>
      <w:numFmt w:val="bullet"/>
      <w:lvlText w:val="o"/>
      <w:lvlJc w:val="left"/>
      <w:pPr>
        <w:ind w:left="1440" w:hanging="360"/>
      </w:pPr>
      <w:rPr>
        <w:rFonts w:ascii="Courier New" w:hAnsi="Courier New" w:hint="default"/>
      </w:rPr>
    </w:lvl>
    <w:lvl w:ilvl="2" w:tplc="2796EAD8">
      <w:start w:val="1"/>
      <w:numFmt w:val="bullet"/>
      <w:lvlText w:val=""/>
      <w:lvlJc w:val="left"/>
      <w:pPr>
        <w:ind w:left="2160" w:hanging="360"/>
      </w:pPr>
      <w:rPr>
        <w:rFonts w:ascii="Wingdings" w:hAnsi="Wingdings" w:hint="default"/>
      </w:rPr>
    </w:lvl>
    <w:lvl w:ilvl="3" w:tplc="F62CC13E">
      <w:start w:val="1"/>
      <w:numFmt w:val="bullet"/>
      <w:lvlText w:val=""/>
      <w:lvlJc w:val="left"/>
      <w:pPr>
        <w:ind w:left="2880" w:hanging="360"/>
      </w:pPr>
      <w:rPr>
        <w:rFonts w:ascii="Symbol" w:hAnsi="Symbol" w:hint="default"/>
      </w:rPr>
    </w:lvl>
    <w:lvl w:ilvl="4" w:tplc="EA9286D0">
      <w:start w:val="1"/>
      <w:numFmt w:val="bullet"/>
      <w:lvlText w:val="o"/>
      <w:lvlJc w:val="left"/>
      <w:pPr>
        <w:ind w:left="3600" w:hanging="360"/>
      </w:pPr>
      <w:rPr>
        <w:rFonts w:ascii="Courier New" w:hAnsi="Courier New" w:hint="default"/>
      </w:rPr>
    </w:lvl>
    <w:lvl w:ilvl="5" w:tplc="3B3A7B6C">
      <w:start w:val="1"/>
      <w:numFmt w:val="bullet"/>
      <w:lvlText w:val=""/>
      <w:lvlJc w:val="left"/>
      <w:pPr>
        <w:ind w:left="4320" w:hanging="360"/>
      </w:pPr>
      <w:rPr>
        <w:rFonts w:ascii="Wingdings" w:hAnsi="Wingdings" w:hint="default"/>
      </w:rPr>
    </w:lvl>
    <w:lvl w:ilvl="6" w:tplc="6AA25EE8">
      <w:start w:val="1"/>
      <w:numFmt w:val="bullet"/>
      <w:lvlText w:val=""/>
      <w:lvlJc w:val="left"/>
      <w:pPr>
        <w:ind w:left="5040" w:hanging="360"/>
      </w:pPr>
      <w:rPr>
        <w:rFonts w:ascii="Symbol" w:hAnsi="Symbol" w:hint="default"/>
      </w:rPr>
    </w:lvl>
    <w:lvl w:ilvl="7" w:tplc="88B654B6">
      <w:start w:val="1"/>
      <w:numFmt w:val="bullet"/>
      <w:lvlText w:val="o"/>
      <w:lvlJc w:val="left"/>
      <w:pPr>
        <w:ind w:left="5760" w:hanging="360"/>
      </w:pPr>
      <w:rPr>
        <w:rFonts w:ascii="Courier New" w:hAnsi="Courier New" w:hint="default"/>
      </w:rPr>
    </w:lvl>
    <w:lvl w:ilvl="8" w:tplc="57BC303A">
      <w:start w:val="1"/>
      <w:numFmt w:val="bullet"/>
      <w:lvlText w:val=""/>
      <w:lvlJc w:val="left"/>
      <w:pPr>
        <w:ind w:left="6480" w:hanging="360"/>
      </w:pPr>
      <w:rPr>
        <w:rFonts w:ascii="Wingdings" w:hAnsi="Wingdings" w:hint="default"/>
      </w:rPr>
    </w:lvl>
  </w:abstractNum>
  <w:abstractNum w:abstractNumId="13" w15:restartNumberingAfterBreak="0">
    <w:nsid w:val="35234138"/>
    <w:multiLevelType w:val="hybridMultilevel"/>
    <w:tmpl w:val="7894470C"/>
    <w:lvl w:ilvl="0" w:tplc="606ED42A">
      <w:start w:val="1"/>
      <w:numFmt w:val="decimal"/>
      <w:lvlText w:val="%1)"/>
      <w:lvlJc w:val="left"/>
      <w:pPr>
        <w:ind w:left="720" w:hanging="360"/>
      </w:pPr>
      <w:rPr>
        <w:rFonts w:hint="default"/>
        <w:sz w:val="24"/>
        <w:szCs w:val="20"/>
      </w:rPr>
    </w:lvl>
    <w:lvl w:ilvl="1" w:tplc="F20A216A" w:tentative="1">
      <w:start w:val="1"/>
      <w:numFmt w:val="lowerLetter"/>
      <w:lvlText w:val="%2."/>
      <w:lvlJc w:val="left"/>
      <w:pPr>
        <w:ind w:left="1440" w:hanging="360"/>
      </w:pPr>
    </w:lvl>
    <w:lvl w:ilvl="2" w:tplc="04150001"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14" w15:restartNumberingAfterBreak="0">
    <w:nsid w:val="376965EC"/>
    <w:multiLevelType w:val="hybridMultilevel"/>
    <w:tmpl w:val="5EBCB9E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39BF166A"/>
    <w:multiLevelType w:val="hybridMultilevel"/>
    <w:tmpl w:val="32347222"/>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6" w15:restartNumberingAfterBreak="0">
    <w:nsid w:val="3C456BE3"/>
    <w:multiLevelType w:val="hybridMultilevel"/>
    <w:tmpl w:val="44804AC2"/>
    <w:lvl w:ilvl="0" w:tplc="E048B31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3D9670EF"/>
    <w:multiLevelType w:val="hybridMultilevel"/>
    <w:tmpl w:val="98CE9280"/>
    <w:lvl w:ilvl="0" w:tplc="51189DD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9" w15:restartNumberingAfterBreak="0">
    <w:nsid w:val="40E37996"/>
    <w:multiLevelType w:val="hybridMultilevel"/>
    <w:tmpl w:val="8F60F12A"/>
    <w:lvl w:ilvl="0" w:tplc="065649D8">
      <w:start w:val="1"/>
      <w:numFmt w:val="decimal"/>
      <w:lvlText w:val="%1)"/>
      <w:lvlJc w:val="left"/>
      <w:pPr>
        <w:ind w:left="1429" w:hanging="360"/>
      </w:pPr>
      <w:rPr>
        <w:rFonts w:hint="default"/>
        <w:sz w:val="24"/>
        <w:szCs w:val="20"/>
      </w:rPr>
    </w:lvl>
    <w:lvl w:ilvl="1" w:tplc="04150003" w:tentative="1">
      <w:start w:val="1"/>
      <w:numFmt w:val="lowerLetter"/>
      <w:lvlText w:val="%2."/>
      <w:lvlJc w:val="left"/>
      <w:pPr>
        <w:ind w:left="2149" w:hanging="360"/>
      </w:pPr>
    </w:lvl>
    <w:lvl w:ilvl="2" w:tplc="04150005" w:tentative="1">
      <w:start w:val="1"/>
      <w:numFmt w:val="lowerRoman"/>
      <w:lvlText w:val="%3."/>
      <w:lvlJc w:val="right"/>
      <w:pPr>
        <w:ind w:left="2869" w:hanging="180"/>
      </w:pPr>
    </w:lvl>
    <w:lvl w:ilvl="3" w:tplc="04150001" w:tentative="1">
      <w:start w:val="1"/>
      <w:numFmt w:val="decimal"/>
      <w:lvlText w:val="%4."/>
      <w:lvlJc w:val="left"/>
      <w:pPr>
        <w:ind w:left="3589" w:hanging="360"/>
      </w:pPr>
    </w:lvl>
    <w:lvl w:ilvl="4" w:tplc="04150003" w:tentative="1">
      <w:start w:val="1"/>
      <w:numFmt w:val="lowerLetter"/>
      <w:lvlText w:val="%5."/>
      <w:lvlJc w:val="left"/>
      <w:pPr>
        <w:ind w:left="4309" w:hanging="360"/>
      </w:pPr>
    </w:lvl>
    <w:lvl w:ilvl="5" w:tplc="04150005" w:tentative="1">
      <w:start w:val="1"/>
      <w:numFmt w:val="lowerRoman"/>
      <w:lvlText w:val="%6."/>
      <w:lvlJc w:val="right"/>
      <w:pPr>
        <w:ind w:left="5029" w:hanging="180"/>
      </w:pPr>
    </w:lvl>
    <w:lvl w:ilvl="6" w:tplc="04150001" w:tentative="1">
      <w:start w:val="1"/>
      <w:numFmt w:val="decimal"/>
      <w:lvlText w:val="%7."/>
      <w:lvlJc w:val="left"/>
      <w:pPr>
        <w:ind w:left="5749" w:hanging="360"/>
      </w:pPr>
    </w:lvl>
    <w:lvl w:ilvl="7" w:tplc="04150003" w:tentative="1">
      <w:start w:val="1"/>
      <w:numFmt w:val="lowerLetter"/>
      <w:lvlText w:val="%8."/>
      <w:lvlJc w:val="left"/>
      <w:pPr>
        <w:ind w:left="6469" w:hanging="360"/>
      </w:pPr>
    </w:lvl>
    <w:lvl w:ilvl="8" w:tplc="04150005" w:tentative="1">
      <w:start w:val="1"/>
      <w:numFmt w:val="lowerRoman"/>
      <w:lvlText w:val="%9."/>
      <w:lvlJc w:val="right"/>
      <w:pPr>
        <w:ind w:left="7189" w:hanging="180"/>
      </w:pPr>
    </w:lvl>
  </w:abstractNum>
  <w:abstractNum w:abstractNumId="20" w15:restartNumberingAfterBreak="0">
    <w:nsid w:val="42A915BF"/>
    <w:multiLevelType w:val="hybridMultilevel"/>
    <w:tmpl w:val="3B6E6AF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43FC55BA"/>
    <w:multiLevelType w:val="hybridMultilevel"/>
    <w:tmpl w:val="FE2A5D68"/>
    <w:lvl w:ilvl="0" w:tplc="BD4EEE62">
      <w:start w:val="1"/>
      <w:numFmt w:val="decimal"/>
      <w:lvlText w:val="%1."/>
      <w:lvlJc w:val="left"/>
      <w:pPr>
        <w:ind w:left="1417" w:hanging="360"/>
      </w:pPr>
    </w:lvl>
    <w:lvl w:ilvl="1" w:tplc="DC5C7756">
      <w:start w:val="1"/>
      <w:numFmt w:val="lowerLetter"/>
      <w:lvlText w:val="%2."/>
      <w:lvlJc w:val="left"/>
      <w:pPr>
        <w:ind w:left="2137" w:hanging="360"/>
      </w:pPr>
    </w:lvl>
    <w:lvl w:ilvl="2" w:tplc="A322DFDC">
      <w:start w:val="1"/>
      <w:numFmt w:val="lowerRoman"/>
      <w:lvlText w:val="%3."/>
      <w:lvlJc w:val="right"/>
      <w:pPr>
        <w:ind w:left="2857" w:hanging="180"/>
      </w:pPr>
    </w:lvl>
    <w:lvl w:ilvl="3" w:tplc="8A7E9A54">
      <w:start w:val="1"/>
      <w:numFmt w:val="decimal"/>
      <w:lvlText w:val="%4."/>
      <w:lvlJc w:val="left"/>
      <w:pPr>
        <w:ind w:left="3577" w:hanging="360"/>
      </w:pPr>
    </w:lvl>
    <w:lvl w:ilvl="4" w:tplc="25CC6B58">
      <w:start w:val="1"/>
      <w:numFmt w:val="lowerLetter"/>
      <w:lvlText w:val="%5."/>
      <w:lvlJc w:val="left"/>
      <w:pPr>
        <w:ind w:left="4297" w:hanging="360"/>
      </w:pPr>
    </w:lvl>
    <w:lvl w:ilvl="5" w:tplc="AFB2AF7A">
      <w:start w:val="1"/>
      <w:numFmt w:val="lowerRoman"/>
      <w:lvlText w:val="%6."/>
      <w:lvlJc w:val="right"/>
      <w:pPr>
        <w:ind w:left="5017" w:hanging="180"/>
      </w:pPr>
    </w:lvl>
    <w:lvl w:ilvl="6" w:tplc="4F366418">
      <w:start w:val="1"/>
      <w:numFmt w:val="decimal"/>
      <w:lvlText w:val="%7."/>
      <w:lvlJc w:val="left"/>
      <w:pPr>
        <w:ind w:left="5737" w:hanging="360"/>
      </w:pPr>
    </w:lvl>
    <w:lvl w:ilvl="7" w:tplc="779E5B7A">
      <w:start w:val="1"/>
      <w:numFmt w:val="lowerLetter"/>
      <w:lvlText w:val="%8."/>
      <w:lvlJc w:val="left"/>
      <w:pPr>
        <w:ind w:left="6457" w:hanging="360"/>
      </w:pPr>
    </w:lvl>
    <w:lvl w:ilvl="8" w:tplc="C046EC62">
      <w:start w:val="1"/>
      <w:numFmt w:val="lowerRoman"/>
      <w:lvlText w:val="%9."/>
      <w:lvlJc w:val="right"/>
      <w:pPr>
        <w:ind w:left="7177" w:hanging="180"/>
      </w:pPr>
    </w:lvl>
  </w:abstractNum>
  <w:abstractNum w:abstractNumId="22" w15:restartNumberingAfterBreak="0">
    <w:nsid w:val="4AFB5698"/>
    <w:multiLevelType w:val="hybridMultilevel"/>
    <w:tmpl w:val="77989B8E"/>
    <w:lvl w:ilvl="0" w:tplc="14B22E4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59544251"/>
    <w:multiLevelType w:val="hybridMultilevel"/>
    <w:tmpl w:val="EC0AC8A0"/>
    <w:lvl w:ilvl="0" w:tplc="E444A5A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6"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7"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28" w15:restartNumberingAfterBreak="0">
    <w:nsid w:val="6BBA0856"/>
    <w:multiLevelType w:val="hybridMultilevel"/>
    <w:tmpl w:val="090440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6DDA0823"/>
    <w:multiLevelType w:val="hybridMultilevel"/>
    <w:tmpl w:val="22324588"/>
    <w:lvl w:ilvl="0" w:tplc="065649D8">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0" w15:restartNumberingAfterBreak="0">
    <w:nsid w:val="73DE606B"/>
    <w:multiLevelType w:val="hybridMultilevel"/>
    <w:tmpl w:val="689A47E4"/>
    <w:lvl w:ilvl="0" w:tplc="5AC0D432">
      <w:start w:val="1"/>
      <w:numFmt w:val="decimal"/>
      <w:lvlText w:val="%1)"/>
      <w:lvlJc w:val="left"/>
      <w:pPr>
        <w:ind w:left="720" w:hanging="360"/>
      </w:pPr>
      <w:rPr>
        <w:rFonts w:asciiTheme="minorHAnsi" w:eastAsiaTheme="minorHAnsi" w:hAnsiTheme="minorHAnsi" w:cstheme="minorBid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2" w15:restartNumberingAfterBreak="0">
    <w:nsid w:val="7C521907"/>
    <w:multiLevelType w:val="hybridMultilevel"/>
    <w:tmpl w:val="0068FF6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7EE01A64"/>
    <w:multiLevelType w:val="hybridMultilevel"/>
    <w:tmpl w:val="262A6A0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597904674">
    <w:abstractNumId w:val="6"/>
  </w:num>
  <w:num w:numId="2" w16cid:durableId="696547362">
    <w:abstractNumId w:val="24"/>
  </w:num>
  <w:num w:numId="3" w16cid:durableId="1869222873">
    <w:abstractNumId w:val="31"/>
  </w:num>
  <w:num w:numId="4" w16cid:durableId="765223711">
    <w:abstractNumId w:val="25"/>
  </w:num>
  <w:num w:numId="5" w16cid:durableId="1859393560">
    <w:abstractNumId w:val="27"/>
  </w:num>
  <w:num w:numId="6" w16cid:durableId="12462334">
    <w:abstractNumId w:val="9"/>
  </w:num>
  <w:num w:numId="7" w16cid:durableId="1699433921">
    <w:abstractNumId w:val="26"/>
  </w:num>
  <w:num w:numId="8" w16cid:durableId="579145953">
    <w:abstractNumId w:val="18"/>
  </w:num>
  <w:num w:numId="9" w16cid:durableId="457845199">
    <w:abstractNumId w:val="0"/>
  </w:num>
  <w:num w:numId="10" w16cid:durableId="614871375">
    <w:abstractNumId w:val="32"/>
  </w:num>
  <w:num w:numId="11" w16cid:durableId="1477379881">
    <w:abstractNumId w:val="8"/>
  </w:num>
  <w:num w:numId="12" w16cid:durableId="806119431">
    <w:abstractNumId w:val="22"/>
  </w:num>
  <w:num w:numId="13" w16cid:durableId="577253963">
    <w:abstractNumId w:val="23"/>
  </w:num>
  <w:num w:numId="14" w16cid:durableId="42218609">
    <w:abstractNumId w:val="20"/>
  </w:num>
  <w:num w:numId="15" w16cid:durableId="220100898">
    <w:abstractNumId w:val="30"/>
  </w:num>
  <w:num w:numId="16" w16cid:durableId="1293637815">
    <w:abstractNumId w:val="14"/>
  </w:num>
  <w:num w:numId="17" w16cid:durableId="461732615">
    <w:abstractNumId w:val="3"/>
  </w:num>
  <w:num w:numId="18" w16cid:durableId="311907466">
    <w:abstractNumId w:val="16"/>
  </w:num>
  <w:num w:numId="19" w16cid:durableId="1636064392">
    <w:abstractNumId w:val="33"/>
  </w:num>
  <w:num w:numId="20" w16cid:durableId="982734635">
    <w:abstractNumId w:val="17"/>
  </w:num>
  <w:num w:numId="21" w16cid:durableId="814877182">
    <w:abstractNumId w:val="15"/>
  </w:num>
  <w:num w:numId="22" w16cid:durableId="1296837055">
    <w:abstractNumId w:val="7"/>
  </w:num>
  <w:num w:numId="23" w16cid:durableId="17434870">
    <w:abstractNumId w:val="28"/>
  </w:num>
  <w:num w:numId="24" w16cid:durableId="1631671284">
    <w:abstractNumId w:val="21"/>
  </w:num>
  <w:num w:numId="25" w16cid:durableId="1601836864">
    <w:abstractNumId w:val="5"/>
  </w:num>
  <w:num w:numId="26" w16cid:durableId="1767731004">
    <w:abstractNumId w:val="2"/>
  </w:num>
  <w:num w:numId="27" w16cid:durableId="439881234">
    <w:abstractNumId w:val="13"/>
  </w:num>
  <w:num w:numId="28" w16cid:durableId="1852643888">
    <w:abstractNumId w:val="29"/>
  </w:num>
  <w:num w:numId="29" w16cid:durableId="1621300484">
    <w:abstractNumId w:val="19"/>
  </w:num>
  <w:num w:numId="30" w16cid:durableId="1994523054">
    <w:abstractNumId w:val="11"/>
  </w:num>
  <w:num w:numId="31" w16cid:durableId="1516387583">
    <w:abstractNumId w:val="10"/>
  </w:num>
  <w:num w:numId="32" w16cid:durableId="155147965">
    <w:abstractNumId w:val="4"/>
  </w:num>
  <w:num w:numId="33" w16cid:durableId="1297445391">
    <w:abstractNumId w:val="12"/>
  </w:num>
  <w:num w:numId="34" w16cid:durableId="202967743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14CDC"/>
    <w:rsid w:val="00026DB7"/>
    <w:rsid w:val="000278C2"/>
    <w:rsid w:val="00043121"/>
    <w:rsid w:val="00057197"/>
    <w:rsid w:val="000604B3"/>
    <w:rsid w:val="000745B0"/>
    <w:rsid w:val="000813C3"/>
    <w:rsid w:val="000817FF"/>
    <w:rsid w:val="00085DA6"/>
    <w:rsid w:val="000A28A2"/>
    <w:rsid w:val="000A7934"/>
    <w:rsid w:val="000E2620"/>
    <w:rsid w:val="000F4038"/>
    <w:rsid w:val="000F4DCC"/>
    <w:rsid w:val="00110C56"/>
    <w:rsid w:val="00135864"/>
    <w:rsid w:val="001C7283"/>
    <w:rsid w:val="002C2DDA"/>
    <w:rsid w:val="002C7986"/>
    <w:rsid w:val="002D2AA0"/>
    <w:rsid w:val="002E219B"/>
    <w:rsid w:val="002E7A96"/>
    <w:rsid w:val="002F033A"/>
    <w:rsid w:val="00335A75"/>
    <w:rsid w:val="003541D2"/>
    <w:rsid w:val="00380DC2"/>
    <w:rsid w:val="00395D4F"/>
    <w:rsid w:val="003C513B"/>
    <w:rsid w:val="003D77C6"/>
    <w:rsid w:val="003E06C7"/>
    <w:rsid w:val="004071BA"/>
    <w:rsid w:val="0041227E"/>
    <w:rsid w:val="00430160"/>
    <w:rsid w:val="004561EB"/>
    <w:rsid w:val="004D282F"/>
    <w:rsid w:val="0052608F"/>
    <w:rsid w:val="00537297"/>
    <w:rsid w:val="00574127"/>
    <w:rsid w:val="005D1F59"/>
    <w:rsid w:val="0065370D"/>
    <w:rsid w:val="00682EA8"/>
    <w:rsid w:val="006C5384"/>
    <w:rsid w:val="006E5DD2"/>
    <w:rsid w:val="00701A65"/>
    <w:rsid w:val="0072221C"/>
    <w:rsid w:val="00742AF8"/>
    <w:rsid w:val="00755515"/>
    <w:rsid w:val="007B3034"/>
    <w:rsid w:val="007C6FC4"/>
    <w:rsid w:val="0086458A"/>
    <w:rsid w:val="008D7595"/>
    <w:rsid w:val="008E4DF2"/>
    <w:rsid w:val="008F448A"/>
    <w:rsid w:val="009647AF"/>
    <w:rsid w:val="00975F04"/>
    <w:rsid w:val="009953D6"/>
    <w:rsid w:val="00A522DA"/>
    <w:rsid w:val="00A73202"/>
    <w:rsid w:val="00A76F41"/>
    <w:rsid w:val="00AD6FD9"/>
    <w:rsid w:val="00B45507"/>
    <w:rsid w:val="00B73705"/>
    <w:rsid w:val="00BC3A65"/>
    <w:rsid w:val="00BF196C"/>
    <w:rsid w:val="00C05B1A"/>
    <w:rsid w:val="00C10415"/>
    <w:rsid w:val="00C5543A"/>
    <w:rsid w:val="00CE404C"/>
    <w:rsid w:val="00D352DB"/>
    <w:rsid w:val="00D6339D"/>
    <w:rsid w:val="00D939FB"/>
    <w:rsid w:val="00DD3FE2"/>
    <w:rsid w:val="00E01A8E"/>
    <w:rsid w:val="00E027B1"/>
    <w:rsid w:val="00E0640C"/>
    <w:rsid w:val="00E147BD"/>
    <w:rsid w:val="00E163D8"/>
    <w:rsid w:val="00EA6BFB"/>
    <w:rsid w:val="00EB054A"/>
    <w:rsid w:val="00EC4B73"/>
    <w:rsid w:val="00EF4C88"/>
    <w:rsid w:val="00EF5A6D"/>
    <w:rsid w:val="00F248D1"/>
    <w:rsid w:val="00F4105E"/>
    <w:rsid w:val="00F56FE7"/>
    <w:rsid w:val="00F73300"/>
    <w:rsid w:val="00F8280A"/>
    <w:rsid w:val="00F849C8"/>
    <w:rsid w:val="00FA277C"/>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paragraph" w:styleId="Nagwek2">
    <w:name w:val="heading 2"/>
    <w:basedOn w:val="Normalny"/>
    <w:next w:val="Normalny"/>
    <w:link w:val="Nagwek2Znak"/>
    <w:uiPriority w:val="9"/>
    <w:unhideWhenUsed/>
    <w:qFormat/>
    <w:rsid w:val="0075551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basedOn w:val="Normalny"/>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 w:type="paragraph" w:customStyle="1" w:styleId="Pa7">
    <w:name w:val="Pa7"/>
    <w:basedOn w:val="Normalny"/>
    <w:next w:val="Normalny"/>
    <w:uiPriority w:val="99"/>
    <w:rsid w:val="00C05B1A"/>
    <w:pPr>
      <w:autoSpaceDE w:val="0"/>
      <w:autoSpaceDN w:val="0"/>
      <w:adjustRightInd w:val="0"/>
      <w:spacing w:after="0" w:line="241" w:lineRule="atLeast"/>
    </w:pPr>
    <w:rPr>
      <w:rFonts w:ascii="Calibri" w:hAnsi="Calibri" w:cs="Calibri"/>
      <w:sz w:val="24"/>
      <w:szCs w:val="24"/>
    </w:rPr>
  </w:style>
  <w:style w:type="character" w:customStyle="1" w:styleId="A3">
    <w:name w:val="A3"/>
    <w:uiPriority w:val="99"/>
    <w:rsid w:val="00C05B1A"/>
    <w:rPr>
      <w:i/>
      <w:iCs/>
      <w:color w:val="000000"/>
      <w:sz w:val="22"/>
      <w:szCs w:val="22"/>
    </w:rPr>
  </w:style>
  <w:style w:type="paragraph" w:customStyle="1" w:styleId="Pa9">
    <w:name w:val="Pa9"/>
    <w:basedOn w:val="Normalny"/>
    <w:next w:val="Normalny"/>
    <w:uiPriority w:val="99"/>
    <w:rsid w:val="005D1F59"/>
    <w:pPr>
      <w:autoSpaceDE w:val="0"/>
      <w:autoSpaceDN w:val="0"/>
      <w:adjustRightInd w:val="0"/>
      <w:spacing w:after="0" w:line="241" w:lineRule="atLeast"/>
    </w:pPr>
    <w:rPr>
      <w:rFonts w:ascii="Palatino Linotype" w:hAnsi="Palatino Linotype"/>
      <w:sz w:val="24"/>
      <w:szCs w:val="24"/>
    </w:rPr>
  </w:style>
  <w:style w:type="character" w:customStyle="1" w:styleId="longtext">
    <w:name w:val="long_text"/>
    <w:basedOn w:val="Domylnaczcionkaakapitu"/>
    <w:rsid w:val="00E0640C"/>
  </w:style>
  <w:style w:type="character" w:customStyle="1" w:styleId="hps">
    <w:name w:val="hps"/>
    <w:basedOn w:val="Domylnaczcionkaakapitu"/>
    <w:rsid w:val="00E0640C"/>
  </w:style>
  <w:style w:type="character" w:customStyle="1" w:styleId="Nagwek2Znak">
    <w:name w:val="Nagłówek 2 Znak"/>
    <w:basedOn w:val="Domylnaczcionkaakapitu"/>
    <w:link w:val="Nagwek2"/>
    <w:uiPriority w:val="9"/>
    <w:rsid w:val="00755515"/>
    <w:rPr>
      <w:rFonts w:asciiTheme="majorHAnsi" w:eastAsiaTheme="majorEastAsia" w:hAnsiTheme="majorHAnsi"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9BB6FF2-D783-4ADD-B607-65557E5EF573}">
  <ds:schemaRefs>
    <ds:schemaRef ds:uri="http://schemas.microsoft.com/sharepoint/v3/contenttype/forms"/>
  </ds:schemaRefs>
</ds:datastoreItem>
</file>

<file path=customXml/itemProps2.xml><?xml version="1.0" encoding="utf-8"?>
<ds:datastoreItem xmlns:ds="http://schemas.openxmlformats.org/officeDocument/2006/customXml" ds:itemID="{2817CEB2-0274-4C21-AB15-37B68B1AF5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617</Words>
  <Characters>3707</Characters>
  <Application>Microsoft Office Word</Application>
  <DocSecurity>0</DocSecurity>
  <Lines>30</Lines>
  <Paragraphs>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4316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2023-03-01T22:17:00Z</dcterms:created>
  <dcterms:modified xsi:type="dcterms:W3CDTF">2023-03-01T22:43:00Z</dcterms:modified>
</cp:coreProperties>
</file>