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4E980E" w14:textId="77777777" w:rsidR="00F10DBC" w:rsidRPr="00721ABB" w:rsidRDefault="00F10DBC" w:rsidP="00721ABB">
      <w:pPr>
        <w:spacing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14:paraId="592C3291" w14:textId="77777777" w:rsidR="00F10DBC" w:rsidRPr="00721ABB" w:rsidRDefault="00F10DBC" w:rsidP="00721ABB">
      <w:pPr>
        <w:spacing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721ABB">
        <w:rPr>
          <w:rFonts w:ascii="Arial" w:hAnsi="Arial" w:cs="Arial"/>
          <w:b/>
          <w:bCs/>
          <w:sz w:val="24"/>
          <w:szCs w:val="24"/>
        </w:rPr>
        <w:t>Systemy magazynowania energii - Wodorowe ogniwa paliwowe</w:t>
      </w:r>
    </w:p>
    <w:p w14:paraId="0F9CCA95" w14:textId="77777777" w:rsidR="00F10DBC" w:rsidRPr="00721ABB" w:rsidRDefault="00F10DBC" w:rsidP="00721ABB">
      <w:pPr>
        <w:spacing w:line="360" w:lineRule="auto"/>
        <w:rPr>
          <w:rFonts w:ascii="Arial" w:hAnsi="Arial" w:cs="Arial"/>
          <w:sz w:val="24"/>
          <w:szCs w:val="24"/>
        </w:rPr>
      </w:pPr>
      <w:r w:rsidRPr="00721ABB">
        <w:rPr>
          <w:rFonts w:ascii="Arial" w:hAnsi="Arial" w:cs="Arial"/>
          <w:sz w:val="24"/>
          <w:szCs w:val="24"/>
        </w:rPr>
        <w:t xml:space="preserve">Wodorowe ogniwa paliwowe (PEMFC, ang. Proton Exchange </w:t>
      </w:r>
      <w:proofErr w:type="spellStart"/>
      <w:r w:rsidRPr="00721ABB">
        <w:rPr>
          <w:rFonts w:ascii="Arial" w:hAnsi="Arial" w:cs="Arial"/>
          <w:sz w:val="24"/>
          <w:szCs w:val="24"/>
        </w:rPr>
        <w:t>Membrane</w:t>
      </w:r>
      <w:proofErr w:type="spellEnd"/>
      <w:r w:rsidRPr="00721ABB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721ABB">
        <w:rPr>
          <w:rFonts w:ascii="Arial" w:hAnsi="Arial" w:cs="Arial"/>
          <w:sz w:val="24"/>
          <w:szCs w:val="24"/>
        </w:rPr>
        <w:t>Fuel</w:t>
      </w:r>
      <w:proofErr w:type="spellEnd"/>
      <w:r w:rsidRPr="00721ABB">
        <w:rPr>
          <w:rFonts w:ascii="Arial" w:hAnsi="Arial" w:cs="Arial"/>
          <w:sz w:val="24"/>
          <w:szCs w:val="24"/>
        </w:rPr>
        <w:t xml:space="preserve"> Cell) to urządzenia, które przekształcają energię chemiczną zawartą w wodoru na energię elektryczną. Są one uważane za jedną z najbardziej obiecujących technologii w dziedzinie odnawialnych źródeł energii, ponieważ są ciche, </w:t>
      </w:r>
      <w:proofErr w:type="spellStart"/>
      <w:r w:rsidRPr="00721ABB">
        <w:rPr>
          <w:rFonts w:ascii="Arial" w:hAnsi="Arial" w:cs="Arial"/>
          <w:sz w:val="24"/>
          <w:szCs w:val="24"/>
        </w:rPr>
        <w:t>bezemisyjne</w:t>
      </w:r>
      <w:proofErr w:type="spellEnd"/>
      <w:r w:rsidRPr="00721ABB">
        <w:rPr>
          <w:rFonts w:ascii="Arial" w:hAnsi="Arial" w:cs="Arial"/>
          <w:sz w:val="24"/>
          <w:szCs w:val="24"/>
        </w:rPr>
        <w:t xml:space="preserve"> i wydajne. </w:t>
      </w:r>
      <w:r w:rsidRPr="00721ABB">
        <w:rPr>
          <w:rFonts w:ascii="Arial" w:hAnsi="Arial" w:cs="Arial"/>
          <w:sz w:val="24"/>
          <w:szCs w:val="24"/>
        </w:rPr>
        <w:br/>
        <w:t>Wodorowe ogniwa paliwowe są uważane za obiecujący wynalazek z kilku powodów:</w:t>
      </w:r>
      <w:r w:rsidRPr="00721ABB">
        <w:rPr>
          <w:rFonts w:ascii="Arial" w:hAnsi="Arial" w:cs="Arial"/>
          <w:sz w:val="24"/>
          <w:szCs w:val="24"/>
        </w:rPr>
        <w:br/>
        <w:t>Czystość: Wodorowe ogniwa paliwowe produkują tylko wodę jako odpady, co czyni je bardziej przyjaznymi dla środowiska niż tradycyjne źródła energii, takie jak paliwa kopalne.</w:t>
      </w:r>
      <w:r w:rsidRPr="00721ABB">
        <w:rPr>
          <w:rFonts w:ascii="Arial" w:hAnsi="Arial" w:cs="Arial"/>
          <w:sz w:val="24"/>
          <w:szCs w:val="24"/>
        </w:rPr>
        <w:br/>
        <w:t>Wydajność: Wodorowe ogniwa paliwowe są wyjątkowo wydajne, co oznacza, że wytwarzają dużo energii na jednostkę paliwa.</w:t>
      </w:r>
      <w:r w:rsidRPr="00721ABB">
        <w:rPr>
          <w:rFonts w:ascii="Arial" w:hAnsi="Arial" w:cs="Arial"/>
          <w:sz w:val="24"/>
          <w:szCs w:val="24"/>
        </w:rPr>
        <w:br/>
        <w:t>Niezawodność: Wodorowe ogniwa paliwowe są niezawodne i trwałe, a także łatwe w utrzymaniu.</w:t>
      </w:r>
      <w:r w:rsidRPr="00721ABB">
        <w:rPr>
          <w:rFonts w:ascii="Arial" w:hAnsi="Arial" w:cs="Arial"/>
          <w:sz w:val="24"/>
          <w:szCs w:val="24"/>
        </w:rPr>
        <w:br/>
        <w:t>Elastyczność: Wodorowe ogniwa paliwowe można łatwo dostosować do potrzeb różnych aplikacji, takich jak samochody, statki, elektrownie itp.</w:t>
      </w:r>
      <w:r w:rsidRPr="00721ABB">
        <w:rPr>
          <w:rFonts w:ascii="Arial" w:hAnsi="Arial" w:cs="Arial"/>
          <w:sz w:val="24"/>
          <w:szCs w:val="24"/>
        </w:rPr>
        <w:br/>
        <w:t>Dostępność: Wodór jest powszechnie dostępny i łatwy do przetwarzania na potrzebne formy energii.</w:t>
      </w:r>
      <w:r w:rsidRPr="00721ABB">
        <w:rPr>
          <w:rFonts w:ascii="Arial" w:hAnsi="Arial" w:cs="Arial"/>
          <w:sz w:val="24"/>
          <w:szCs w:val="24"/>
        </w:rPr>
        <w:br/>
        <w:t>Wszechstronność: Wodorowe ogniwa paliwowe można stosować zarówno do zasilania dużych elektrowni, jak i do zasilania pojedynczych urządzeń, takich jak samochody i statki.</w:t>
      </w:r>
      <w:r w:rsidRPr="00721ABB">
        <w:rPr>
          <w:rFonts w:ascii="Arial" w:hAnsi="Arial" w:cs="Arial"/>
          <w:sz w:val="24"/>
          <w:szCs w:val="24"/>
        </w:rPr>
        <w:br/>
        <w:t>Wodorowe ogniwa paliwowe są uważane za jedno z najbardziej obiecujących rozwiązań dla potrzeb przyszłych energetycznych i środowiskowych, dlatego wiele krajów i organizacji inwestuje w rozwój tej technologii.</w:t>
      </w:r>
    </w:p>
    <w:p w14:paraId="0D146ACF" w14:textId="77777777" w:rsidR="00F10DBC" w:rsidRPr="00721ABB" w:rsidRDefault="00F10DBC" w:rsidP="00721ABB">
      <w:pPr>
        <w:spacing w:line="360" w:lineRule="auto"/>
        <w:rPr>
          <w:rFonts w:ascii="Arial" w:hAnsi="Arial" w:cs="Arial"/>
          <w:sz w:val="24"/>
          <w:szCs w:val="24"/>
        </w:rPr>
      </w:pPr>
      <w:r w:rsidRPr="00721ABB">
        <w:rPr>
          <w:rFonts w:ascii="Arial" w:hAnsi="Arial" w:cs="Arial"/>
          <w:sz w:val="24"/>
          <w:szCs w:val="24"/>
        </w:rPr>
        <w:t>Wodorowe ogniwa paliwowe składają się z kilku głównych elementów, takich jak elektrolit, anoda i katoda, które są połączone przewodami elektrycznymi. Wodór jest wprowadzany do anody, gdzie jest rozdzielany na protony i elektrony. Protony przemieszczają się przez elektrolit do katody, gdzie łączą się z tlenem, tworząc wodę. Elektrony są prowadzone przez obwód elektryczny, tworząc prąd elektryczny.</w:t>
      </w:r>
    </w:p>
    <w:p w14:paraId="63522EE9" w14:textId="77777777" w:rsidR="00F10DBC" w:rsidRPr="00721ABB" w:rsidRDefault="00F10DBC" w:rsidP="00721ABB">
      <w:pPr>
        <w:spacing w:line="360" w:lineRule="auto"/>
        <w:rPr>
          <w:rFonts w:ascii="Arial" w:hAnsi="Arial" w:cs="Arial"/>
          <w:sz w:val="24"/>
          <w:szCs w:val="24"/>
        </w:rPr>
      </w:pPr>
      <w:r w:rsidRPr="00721ABB">
        <w:rPr>
          <w:rFonts w:ascii="Arial" w:hAnsi="Arial" w:cs="Arial"/>
          <w:sz w:val="24"/>
          <w:szCs w:val="24"/>
        </w:rPr>
        <w:lastRenderedPageBreak/>
        <w:t>Wodorowe ogniwa paliwowe są już stosowane w różnych sektorach. W niedalekiej przyszłości możliwe jest, że będą one również stosowane w budynkach jako źródła energii elektrycznej, co pozwoli na redukcję emisji gazów cieplarnianych i zależności od paliw kopalnych. Poniżej przedstawiamy kilka przykładów ich aktualnego stosowania w poszczególnych sektorach:</w:t>
      </w:r>
    </w:p>
    <w:p w14:paraId="62DE84D2" w14:textId="77777777" w:rsidR="00F10DBC" w:rsidRPr="00721ABB" w:rsidRDefault="00F10DBC" w:rsidP="00721ABB">
      <w:pPr>
        <w:spacing w:line="360" w:lineRule="auto"/>
        <w:rPr>
          <w:rFonts w:ascii="Arial" w:hAnsi="Arial" w:cs="Arial"/>
          <w:sz w:val="24"/>
          <w:szCs w:val="24"/>
        </w:rPr>
      </w:pPr>
      <w:r w:rsidRPr="00721ABB">
        <w:rPr>
          <w:rFonts w:ascii="Arial" w:hAnsi="Arial" w:cs="Arial"/>
          <w:sz w:val="24"/>
          <w:szCs w:val="24"/>
        </w:rPr>
        <w:t>Transport: Wodorowe ogniwa paliwowe są wykorzystywane w elektrycznych samochodach, jak również w samolotach i statkach.</w:t>
      </w:r>
    </w:p>
    <w:p w14:paraId="0D9A66E0" w14:textId="77777777" w:rsidR="00F10DBC" w:rsidRPr="00721ABB" w:rsidRDefault="00F10DBC" w:rsidP="00721ABB">
      <w:pPr>
        <w:spacing w:line="360" w:lineRule="auto"/>
        <w:rPr>
          <w:rFonts w:ascii="Arial" w:hAnsi="Arial" w:cs="Arial"/>
          <w:sz w:val="24"/>
          <w:szCs w:val="24"/>
        </w:rPr>
      </w:pPr>
      <w:r w:rsidRPr="00721ABB">
        <w:rPr>
          <w:rFonts w:ascii="Arial" w:hAnsi="Arial" w:cs="Arial"/>
          <w:sz w:val="24"/>
          <w:szCs w:val="24"/>
        </w:rPr>
        <w:t>Energetyka: Wodorowe ogniwa paliwowe są coraz częściej stosowane jako dodatkowe źródło energii elektrycznej w sieciach energetycznych.</w:t>
      </w:r>
    </w:p>
    <w:p w14:paraId="77695924" w14:textId="77777777" w:rsidR="00F10DBC" w:rsidRPr="00721ABB" w:rsidRDefault="00F10DBC" w:rsidP="00721ABB">
      <w:pPr>
        <w:spacing w:line="360" w:lineRule="auto"/>
        <w:rPr>
          <w:rFonts w:ascii="Arial" w:hAnsi="Arial" w:cs="Arial"/>
          <w:sz w:val="24"/>
          <w:szCs w:val="24"/>
        </w:rPr>
      </w:pPr>
      <w:r w:rsidRPr="00721ABB">
        <w:rPr>
          <w:rFonts w:ascii="Arial" w:hAnsi="Arial" w:cs="Arial"/>
          <w:sz w:val="24"/>
          <w:szCs w:val="24"/>
        </w:rPr>
        <w:t>Przemysł: Wodorowe ogniwa paliwowe są wykorzystywane w przemyśle, takim jak produkcja chemikaliów, wytwarzanie ciepła i energii elektrycznej.</w:t>
      </w:r>
    </w:p>
    <w:p w14:paraId="1F8DBC02" w14:textId="77777777" w:rsidR="00F10DBC" w:rsidRPr="00721ABB" w:rsidRDefault="00F10DBC" w:rsidP="00721ABB">
      <w:pPr>
        <w:spacing w:line="360" w:lineRule="auto"/>
        <w:rPr>
          <w:rFonts w:ascii="Arial" w:hAnsi="Arial" w:cs="Arial"/>
          <w:sz w:val="24"/>
          <w:szCs w:val="24"/>
        </w:rPr>
      </w:pPr>
      <w:r w:rsidRPr="00721ABB">
        <w:rPr>
          <w:rFonts w:ascii="Arial" w:hAnsi="Arial" w:cs="Arial"/>
          <w:sz w:val="24"/>
          <w:szCs w:val="24"/>
        </w:rPr>
        <w:t>Telekomunikacja: Wodorowe ogniwa paliwowe są wykorzystywane jako zasilanie awaryjne w centrach danych i innych miejscach, gdzie jest konieczne zapewnienie ciągłości dostaw energii.</w:t>
      </w:r>
    </w:p>
    <w:p w14:paraId="1B724B02" w14:textId="77777777" w:rsidR="00F10DBC" w:rsidRPr="00721ABB" w:rsidRDefault="00F10DBC" w:rsidP="00721ABB">
      <w:pPr>
        <w:spacing w:line="360" w:lineRule="auto"/>
        <w:rPr>
          <w:rFonts w:ascii="Arial" w:hAnsi="Arial" w:cs="Arial"/>
          <w:sz w:val="24"/>
          <w:szCs w:val="24"/>
        </w:rPr>
      </w:pPr>
      <w:r w:rsidRPr="00721ABB">
        <w:rPr>
          <w:rFonts w:ascii="Arial" w:hAnsi="Arial" w:cs="Arial"/>
          <w:sz w:val="24"/>
          <w:szCs w:val="24"/>
        </w:rPr>
        <w:t>Stacje marsjańskie: Wodorowe ogniwa paliwowe są uważane za jedno z najlepszych rozwiązań do zasilania stacji marsjańskich, ponieważ pozwalają na wytwarzanie energii elektrycznej i wody z wodoru i tlenu.</w:t>
      </w:r>
    </w:p>
    <w:p w14:paraId="0AB43AA3" w14:textId="77777777" w:rsidR="00F10DBC" w:rsidRPr="00721ABB" w:rsidRDefault="00F10DBC" w:rsidP="00721ABB">
      <w:pPr>
        <w:spacing w:line="360" w:lineRule="auto"/>
        <w:rPr>
          <w:rFonts w:ascii="Arial" w:hAnsi="Arial" w:cs="Arial"/>
          <w:sz w:val="24"/>
          <w:szCs w:val="24"/>
        </w:rPr>
      </w:pPr>
      <w:r w:rsidRPr="00721ABB">
        <w:rPr>
          <w:rFonts w:ascii="Arial" w:hAnsi="Arial" w:cs="Arial"/>
          <w:sz w:val="24"/>
          <w:szCs w:val="24"/>
        </w:rPr>
        <w:t>W przyszłości, wodorowe ogniwa paliwowe mogą znaleźć zastosowanie w jeszcze większej liczbie sektorów i stanowić ważny element rozwoju odnawialnych źródeł energii i redukcji emisji gazów cieplarnianych. Wodorowe ogniwa paliwowe są jedną z najbardziej obiecujących technologii w dziedzinie odnawialnych źródeł energii i ich rozwój będzie miał kluczowe znaczenie dla zapewnienia zrównoważonego rozwoju i ochrony środowiska.</w:t>
      </w:r>
      <w:r w:rsidRPr="00721ABB">
        <w:rPr>
          <w:rFonts w:ascii="Arial" w:hAnsi="Arial" w:cs="Arial"/>
          <w:sz w:val="24"/>
          <w:szCs w:val="24"/>
        </w:rPr>
        <w:br/>
      </w:r>
      <w:r w:rsidRPr="00721ABB">
        <w:rPr>
          <w:rFonts w:ascii="Arial" w:hAnsi="Arial" w:cs="Arial"/>
          <w:sz w:val="24"/>
          <w:szCs w:val="24"/>
        </w:rPr>
        <w:br/>
        <w:t>Istotnym elementem jest też magazynowanie energii pozyskanej z wodorowych ogniw paliwowych.</w:t>
      </w:r>
      <w:r w:rsidRPr="00721ABB">
        <w:rPr>
          <w:rFonts w:ascii="Arial" w:hAnsi="Arial" w:cs="Arial"/>
          <w:sz w:val="24"/>
          <w:szCs w:val="24"/>
        </w:rPr>
        <w:br/>
        <w:t>System magazynowania energii wodorowych ogniw paliwowych składa się z kilku głównych składników:</w:t>
      </w:r>
    </w:p>
    <w:p w14:paraId="3F3A2774" w14:textId="77777777" w:rsidR="00F10DBC" w:rsidRPr="00721ABB" w:rsidRDefault="00F10DBC" w:rsidP="00721ABB">
      <w:pPr>
        <w:spacing w:line="360" w:lineRule="auto"/>
        <w:rPr>
          <w:rFonts w:ascii="Arial" w:hAnsi="Arial" w:cs="Arial"/>
          <w:sz w:val="24"/>
          <w:szCs w:val="24"/>
        </w:rPr>
      </w:pPr>
      <w:r w:rsidRPr="00721ABB">
        <w:rPr>
          <w:rFonts w:ascii="Arial" w:hAnsi="Arial" w:cs="Arial"/>
          <w:sz w:val="24"/>
          <w:szCs w:val="24"/>
        </w:rPr>
        <w:t>Elektrolizer: urządzenie do produkcji wodoru z wody za pomocą procesu elektrolizy.</w:t>
      </w:r>
    </w:p>
    <w:p w14:paraId="3508555F" w14:textId="77777777" w:rsidR="00F10DBC" w:rsidRPr="00721ABB" w:rsidRDefault="00F10DBC" w:rsidP="00721ABB">
      <w:pPr>
        <w:spacing w:line="360" w:lineRule="auto"/>
        <w:rPr>
          <w:rFonts w:ascii="Arial" w:hAnsi="Arial" w:cs="Arial"/>
          <w:sz w:val="24"/>
          <w:szCs w:val="24"/>
        </w:rPr>
      </w:pPr>
      <w:r w:rsidRPr="00721ABB">
        <w:rPr>
          <w:rFonts w:ascii="Arial" w:hAnsi="Arial" w:cs="Arial"/>
          <w:sz w:val="24"/>
          <w:szCs w:val="24"/>
        </w:rPr>
        <w:lastRenderedPageBreak/>
        <w:t>Magazyn wodoru: zbiornik do przechowywania wodoru, taki jak metalowe pojemniki ciśnieniowe, membranowe zbiorniki ciśnieniowe, lub metal-organiczne hybrydowe zbiorniki ciśnieniowe.</w:t>
      </w:r>
    </w:p>
    <w:p w14:paraId="1BBFFB40" w14:textId="77777777" w:rsidR="00F10DBC" w:rsidRPr="00721ABB" w:rsidRDefault="00F10DBC" w:rsidP="00721ABB">
      <w:pPr>
        <w:spacing w:line="360" w:lineRule="auto"/>
        <w:rPr>
          <w:rFonts w:ascii="Arial" w:hAnsi="Arial" w:cs="Arial"/>
          <w:sz w:val="24"/>
          <w:szCs w:val="24"/>
        </w:rPr>
      </w:pPr>
      <w:r w:rsidRPr="00721ABB">
        <w:rPr>
          <w:rFonts w:ascii="Arial" w:hAnsi="Arial" w:cs="Arial"/>
          <w:sz w:val="24"/>
          <w:szCs w:val="24"/>
        </w:rPr>
        <w:t>Ogniwo paliwowe: urządzenie, w którym wodór jest reaktywowany w celu wytworzenia energii elektrycznej.</w:t>
      </w:r>
    </w:p>
    <w:p w14:paraId="2F1682A5" w14:textId="77777777" w:rsidR="00F10DBC" w:rsidRPr="00721ABB" w:rsidRDefault="00F10DBC" w:rsidP="00721ABB">
      <w:pPr>
        <w:spacing w:line="360" w:lineRule="auto"/>
        <w:rPr>
          <w:rFonts w:ascii="Arial" w:hAnsi="Arial" w:cs="Arial"/>
          <w:sz w:val="24"/>
          <w:szCs w:val="24"/>
        </w:rPr>
      </w:pPr>
      <w:r w:rsidRPr="00721ABB">
        <w:rPr>
          <w:rFonts w:ascii="Arial" w:hAnsi="Arial" w:cs="Arial"/>
          <w:sz w:val="24"/>
          <w:szCs w:val="24"/>
        </w:rPr>
        <w:t>Konwerter: urządzenie do konwersji energii elektrycznej na inne formy energii, takie jak ciepło i energia mechaniczna.</w:t>
      </w:r>
    </w:p>
    <w:p w14:paraId="0D9EB6DB" w14:textId="77777777" w:rsidR="00F10DBC" w:rsidRPr="00721ABB" w:rsidRDefault="00F10DBC" w:rsidP="00721ABB">
      <w:pPr>
        <w:spacing w:line="360" w:lineRule="auto"/>
        <w:rPr>
          <w:rFonts w:ascii="Arial" w:hAnsi="Arial" w:cs="Arial"/>
          <w:sz w:val="24"/>
          <w:szCs w:val="24"/>
        </w:rPr>
      </w:pPr>
      <w:r w:rsidRPr="00721ABB">
        <w:rPr>
          <w:rFonts w:ascii="Arial" w:hAnsi="Arial" w:cs="Arial"/>
          <w:sz w:val="24"/>
          <w:szCs w:val="24"/>
        </w:rPr>
        <w:t>System zarządzania: kontrola i monitorowanie systemu magazynowania energii i współpraca z innymi systemami, takimi jak sieć energetyczna.</w:t>
      </w:r>
    </w:p>
    <w:p w14:paraId="1CD9AAE7" w14:textId="77777777" w:rsidR="00F10DBC" w:rsidRPr="00721ABB" w:rsidRDefault="00F10DBC" w:rsidP="00721ABB">
      <w:pPr>
        <w:spacing w:line="360" w:lineRule="auto"/>
        <w:rPr>
          <w:rFonts w:ascii="Arial" w:hAnsi="Arial" w:cs="Arial"/>
          <w:sz w:val="24"/>
          <w:szCs w:val="24"/>
        </w:rPr>
      </w:pPr>
      <w:r w:rsidRPr="00721ABB">
        <w:rPr>
          <w:rFonts w:ascii="Arial" w:hAnsi="Arial" w:cs="Arial"/>
          <w:sz w:val="24"/>
          <w:szCs w:val="24"/>
        </w:rPr>
        <w:t>Systemy magazynowania energii wodorowych ogniw paliwowych są zaprojektowane tak, aby mieć możliwie jak największą efektywność i niezawodność, a także bezpieczeństwo. Wiele kryteriów, takich jak wydajność, niezawodność, niezawodność i bezpieczeństwo, jest branych pod uwagę w projektowaniu i wyborze składników systemu magazynowania energii.</w:t>
      </w:r>
    </w:p>
    <w:p w14:paraId="6EDC0402" w14:textId="39E22A9B" w:rsidR="00BC3A65" w:rsidRPr="00721ABB" w:rsidRDefault="00BC3A65" w:rsidP="00721ABB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721ABB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828198" w14:textId="77777777" w:rsidR="00B02105" w:rsidRDefault="00B02105" w:rsidP="003C513B">
      <w:pPr>
        <w:spacing w:after="0" w:line="240" w:lineRule="auto"/>
      </w:pPr>
      <w:r>
        <w:separator/>
      </w:r>
    </w:p>
  </w:endnote>
  <w:endnote w:type="continuationSeparator" w:id="0">
    <w:p w14:paraId="332DC78C" w14:textId="77777777" w:rsidR="00B02105" w:rsidRDefault="00B02105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390F34" w14:textId="77777777" w:rsidR="00B02105" w:rsidRDefault="00B02105" w:rsidP="003C513B">
      <w:pPr>
        <w:spacing w:after="0" w:line="240" w:lineRule="auto"/>
      </w:pPr>
      <w:r>
        <w:separator/>
      </w:r>
    </w:p>
  </w:footnote>
  <w:footnote w:type="continuationSeparator" w:id="0">
    <w:p w14:paraId="4168A89C" w14:textId="77777777" w:rsidR="00B02105" w:rsidRDefault="00B02105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E2249"/>
    <w:multiLevelType w:val="multilevel"/>
    <w:tmpl w:val="E63AEC3C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94C32F8"/>
    <w:multiLevelType w:val="multilevel"/>
    <w:tmpl w:val="1BBAF818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3E3F05"/>
    <w:multiLevelType w:val="multilevel"/>
    <w:tmpl w:val="DCC02B7A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5F12FA0"/>
    <w:multiLevelType w:val="multilevel"/>
    <w:tmpl w:val="AE92982C"/>
    <w:lvl w:ilvl="0">
      <w:start w:val="1"/>
      <w:numFmt w:val="bullet"/>
      <w:lvlText w:val="⮚"/>
      <w:lvlJc w:val="left"/>
      <w:pPr>
        <w:ind w:left="141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5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7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1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3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77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2C54C50"/>
    <w:multiLevelType w:val="hybridMultilevel"/>
    <w:tmpl w:val="D48CB6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9F6219B"/>
    <w:multiLevelType w:val="multilevel"/>
    <w:tmpl w:val="FC2E089A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673369D2"/>
    <w:multiLevelType w:val="hybridMultilevel"/>
    <w:tmpl w:val="F0220534"/>
    <w:lvl w:ilvl="0" w:tplc="073CC48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620694">
      <w:start w:val="1"/>
      <w:numFmt w:val="lowerLetter"/>
      <w:lvlText w:val="%2."/>
      <w:lvlJc w:val="left"/>
      <w:pPr>
        <w:ind w:left="1440" w:hanging="360"/>
      </w:pPr>
    </w:lvl>
    <w:lvl w:ilvl="2" w:tplc="A6023A3C">
      <w:start w:val="1"/>
      <w:numFmt w:val="lowerRoman"/>
      <w:lvlText w:val="%3."/>
      <w:lvlJc w:val="right"/>
      <w:pPr>
        <w:ind w:left="2160" w:hanging="180"/>
      </w:pPr>
    </w:lvl>
    <w:lvl w:ilvl="3" w:tplc="7F7E6366">
      <w:start w:val="1"/>
      <w:numFmt w:val="decimal"/>
      <w:lvlText w:val="%4."/>
      <w:lvlJc w:val="left"/>
      <w:pPr>
        <w:ind w:left="2880" w:hanging="360"/>
      </w:pPr>
    </w:lvl>
    <w:lvl w:ilvl="4" w:tplc="CF6E3128">
      <w:start w:val="1"/>
      <w:numFmt w:val="lowerLetter"/>
      <w:lvlText w:val="%5."/>
      <w:lvlJc w:val="left"/>
      <w:pPr>
        <w:ind w:left="3600" w:hanging="360"/>
      </w:pPr>
    </w:lvl>
    <w:lvl w:ilvl="5" w:tplc="112C437E">
      <w:start w:val="1"/>
      <w:numFmt w:val="lowerRoman"/>
      <w:lvlText w:val="%6."/>
      <w:lvlJc w:val="right"/>
      <w:pPr>
        <w:ind w:left="4320" w:hanging="180"/>
      </w:pPr>
    </w:lvl>
    <w:lvl w:ilvl="6" w:tplc="BA00169A">
      <w:start w:val="1"/>
      <w:numFmt w:val="decimal"/>
      <w:lvlText w:val="%7."/>
      <w:lvlJc w:val="left"/>
      <w:pPr>
        <w:ind w:left="5040" w:hanging="360"/>
      </w:pPr>
    </w:lvl>
    <w:lvl w:ilvl="7" w:tplc="68BA0054">
      <w:start w:val="1"/>
      <w:numFmt w:val="lowerLetter"/>
      <w:lvlText w:val="%8."/>
      <w:lvlJc w:val="left"/>
      <w:pPr>
        <w:ind w:left="5760" w:hanging="360"/>
      </w:pPr>
    </w:lvl>
    <w:lvl w:ilvl="8" w:tplc="F2926A26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29F7CA6"/>
    <w:multiLevelType w:val="multilevel"/>
    <w:tmpl w:val="63E8413C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73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45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17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289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61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33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05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5772" w:hanging="360"/>
      </w:pPr>
      <w:rPr>
        <w:rFonts w:ascii="Noto Sans Symbols" w:eastAsia="Noto Sans Symbols" w:hAnsi="Noto Sans Symbols" w:cs="Noto Sans Symbols"/>
      </w:rPr>
    </w:lvl>
  </w:abstractNum>
  <w:num w:numId="1" w16cid:durableId="1016225315">
    <w:abstractNumId w:val="6"/>
  </w:num>
  <w:num w:numId="2" w16cid:durableId="226110290">
    <w:abstractNumId w:val="7"/>
  </w:num>
  <w:num w:numId="3" w16cid:durableId="569464612">
    <w:abstractNumId w:val="0"/>
  </w:num>
  <w:num w:numId="4" w16cid:durableId="1233154133">
    <w:abstractNumId w:val="5"/>
  </w:num>
  <w:num w:numId="5" w16cid:durableId="890844404">
    <w:abstractNumId w:val="2"/>
  </w:num>
  <w:num w:numId="6" w16cid:durableId="837816043">
    <w:abstractNumId w:val="1"/>
  </w:num>
  <w:num w:numId="7" w16cid:durableId="1939633897">
    <w:abstractNumId w:val="3"/>
  </w:num>
  <w:num w:numId="8" w16cid:durableId="1038818817">
    <w:abstractNumId w:val="4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16ECE"/>
    <w:rsid w:val="00026DB7"/>
    <w:rsid w:val="000278C2"/>
    <w:rsid w:val="00043121"/>
    <w:rsid w:val="00047D06"/>
    <w:rsid w:val="00057197"/>
    <w:rsid w:val="000604B3"/>
    <w:rsid w:val="000745B0"/>
    <w:rsid w:val="000813C3"/>
    <w:rsid w:val="000817FF"/>
    <w:rsid w:val="00085DA6"/>
    <w:rsid w:val="00090324"/>
    <w:rsid w:val="000A28A2"/>
    <w:rsid w:val="000A7934"/>
    <w:rsid w:val="000D4E35"/>
    <w:rsid w:val="000E2620"/>
    <w:rsid w:val="000F4038"/>
    <w:rsid w:val="000F4DCC"/>
    <w:rsid w:val="00101313"/>
    <w:rsid w:val="00110C56"/>
    <w:rsid w:val="001226DC"/>
    <w:rsid w:val="00133C75"/>
    <w:rsid w:val="00135864"/>
    <w:rsid w:val="001C7283"/>
    <w:rsid w:val="001E0C41"/>
    <w:rsid w:val="001F0B7F"/>
    <w:rsid w:val="00203CBA"/>
    <w:rsid w:val="002B40B0"/>
    <w:rsid w:val="002C23AC"/>
    <w:rsid w:val="002C2DDA"/>
    <w:rsid w:val="002C7986"/>
    <w:rsid w:val="002D2AA0"/>
    <w:rsid w:val="002E219B"/>
    <w:rsid w:val="002E7A96"/>
    <w:rsid w:val="002F033A"/>
    <w:rsid w:val="00335A75"/>
    <w:rsid w:val="003541D2"/>
    <w:rsid w:val="0037743C"/>
    <w:rsid w:val="00380DC2"/>
    <w:rsid w:val="00395D4F"/>
    <w:rsid w:val="003C513B"/>
    <w:rsid w:val="003D77C6"/>
    <w:rsid w:val="004071BA"/>
    <w:rsid w:val="0041227E"/>
    <w:rsid w:val="00413A98"/>
    <w:rsid w:val="00430160"/>
    <w:rsid w:val="004561EB"/>
    <w:rsid w:val="0048015B"/>
    <w:rsid w:val="00490135"/>
    <w:rsid w:val="004D282F"/>
    <w:rsid w:val="004D77C6"/>
    <w:rsid w:val="0052608F"/>
    <w:rsid w:val="00537297"/>
    <w:rsid w:val="00574127"/>
    <w:rsid w:val="005D1F59"/>
    <w:rsid w:val="00634219"/>
    <w:rsid w:val="006435E2"/>
    <w:rsid w:val="0065370D"/>
    <w:rsid w:val="00682EA8"/>
    <w:rsid w:val="006943E5"/>
    <w:rsid w:val="006C5384"/>
    <w:rsid w:val="006E5DD2"/>
    <w:rsid w:val="00701A65"/>
    <w:rsid w:val="00721ABB"/>
    <w:rsid w:val="0072221C"/>
    <w:rsid w:val="00734BF9"/>
    <w:rsid w:val="00742AF8"/>
    <w:rsid w:val="00755515"/>
    <w:rsid w:val="007919CB"/>
    <w:rsid w:val="007B3034"/>
    <w:rsid w:val="007C6FC4"/>
    <w:rsid w:val="007E1CAB"/>
    <w:rsid w:val="0086458A"/>
    <w:rsid w:val="008B6821"/>
    <w:rsid w:val="008C4798"/>
    <w:rsid w:val="008D7595"/>
    <w:rsid w:val="008E4DF2"/>
    <w:rsid w:val="008F448A"/>
    <w:rsid w:val="009647AF"/>
    <w:rsid w:val="00966ECE"/>
    <w:rsid w:val="00975F04"/>
    <w:rsid w:val="009933E6"/>
    <w:rsid w:val="009937FD"/>
    <w:rsid w:val="009953D6"/>
    <w:rsid w:val="009B3BD4"/>
    <w:rsid w:val="00A03340"/>
    <w:rsid w:val="00A522DA"/>
    <w:rsid w:val="00A660B8"/>
    <w:rsid w:val="00A73202"/>
    <w:rsid w:val="00A76F41"/>
    <w:rsid w:val="00AD6FD9"/>
    <w:rsid w:val="00B02105"/>
    <w:rsid w:val="00B26202"/>
    <w:rsid w:val="00B26438"/>
    <w:rsid w:val="00B45507"/>
    <w:rsid w:val="00B73705"/>
    <w:rsid w:val="00BC3A65"/>
    <w:rsid w:val="00BF196C"/>
    <w:rsid w:val="00C05B1A"/>
    <w:rsid w:val="00C10415"/>
    <w:rsid w:val="00C5543A"/>
    <w:rsid w:val="00CB61A7"/>
    <w:rsid w:val="00CB6FFA"/>
    <w:rsid w:val="00D352DB"/>
    <w:rsid w:val="00D6339D"/>
    <w:rsid w:val="00D656AC"/>
    <w:rsid w:val="00D77A9C"/>
    <w:rsid w:val="00D939FB"/>
    <w:rsid w:val="00DC6D38"/>
    <w:rsid w:val="00DD3E68"/>
    <w:rsid w:val="00DD3FE2"/>
    <w:rsid w:val="00DE2F4D"/>
    <w:rsid w:val="00E01A8E"/>
    <w:rsid w:val="00E01B07"/>
    <w:rsid w:val="00E027B1"/>
    <w:rsid w:val="00E0640C"/>
    <w:rsid w:val="00E147BD"/>
    <w:rsid w:val="00E163D8"/>
    <w:rsid w:val="00E32CCF"/>
    <w:rsid w:val="00E65050"/>
    <w:rsid w:val="00E85CE8"/>
    <w:rsid w:val="00EA6BFB"/>
    <w:rsid w:val="00EA7FC7"/>
    <w:rsid w:val="00EB054A"/>
    <w:rsid w:val="00EC4B73"/>
    <w:rsid w:val="00EF4C88"/>
    <w:rsid w:val="00EF5A6D"/>
    <w:rsid w:val="00F10DBC"/>
    <w:rsid w:val="00F248D1"/>
    <w:rsid w:val="00F4105E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555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26D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aliases w:val="Fiche List Paragraph,Dot pt,F5 List Paragraph,List Paragraph1,No Spacing1,List Paragraph Char Char Char,Indicator Text,Numbered Para 1,Bullet Points,MAIN CONTENT,List Paragraph12,Bullet 1,OBC Bullet,Colorful List - Accent 11,FooterText"/>
    <w:basedOn w:val="Normalny"/>
    <w:link w:val="AkapitzlistZnak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  <w:style w:type="character" w:customStyle="1" w:styleId="Nagwek2Znak">
    <w:name w:val="Nagłówek 2 Znak"/>
    <w:basedOn w:val="Domylnaczcionkaakapitu"/>
    <w:link w:val="Nagwek2"/>
    <w:uiPriority w:val="9"/>
    <w:rsid w:val="007555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AkapitzlistZnak">
    <w:name w:val="Akapit z listą Znak"/>
    <w:aliases w:val="Fiche List Paragraph Znak,Dot pt Znak,F5 List Paragraph Znak,List Paragraph1 Znak,No Spacing1 Znak,List Paragraph Char Char Char Znak,Indicator Text Znak,Numbered Para 1 Znak,Bullet Points Znak,MAIN CONTENT Znak,List Paragraph12 Znak"/>
    <w:basedOn w:val="Domylnaczcionkaakapitu"/>
    <w:link w:val="Akapitzlist"/>
    <w:uiPriority w:val="34"/>
    <w:qFormat/>
    <w:locked/>
    <w:rsid w:val="00734BF9"/>
  </w:style>
  <w:style w:type="character" w:customStyle="1" w:styleId="Nagwek3Znak">
    <w:name w:val="Nagłówek 3 Znak"/>
    <w:basedOn w:val="Domylnaczcionkaakapitu"/>
    <w:link w:val="Nagwek3"/>
    <w:uiPriority w:val="9"/>
    <w:rsid w:val="001226D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FF73AEA-A536-48D6-9A57-3BC0D885ADE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6465B419-DF4E-424A-8851-DFF7CBA9EE6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41F0217-F80E-4608-8A0F-0CB440E0702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652</Words>
  <Characters>3912</Characters>
  <Application>Microsoft Office Word</Application>
  <DocSecurity>0</DocSecurity>
  <Lines>32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2023-03-01T22:27:00Z</dcterms:created>
  <dcterms:modified xsi:type="dcterms:W3CDTF">2023-03-01T22:36:00Z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