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004E03" w14:textId="77777777" w:rsidR="00395D4F" w:rsidRPr="00E975F4" w:rsidRDefault="00395D4F" w:rsidP="00E975F4">
      <w:pPr>
        <w:spacing w:line="360" w:lineRule="auto"/>
        <w:rPr>
          <w:rFonts w:ascii="Arial" w:hAnsi="Arial" w:cs="Arial"/>
          <w:sz w:val="24"/>
          <w:szCs w:val="24"/>
        </w:rPr>
      </w:pPr>
      <w:r w:rsidRPr="00E975F4">
        <w:rPr>
          <w:rFonts w:ascii="Arial" w:hAnsi="Arial" w:cs="Arial"/>
          <w:sz w:val="24"/>
          <w:szCs w:val="24"/>
        </w:rPr>
        <w:t xml:space="preserve">Oszczędzanie energii i surowców przynosi korzyści o wiele większe niż ekologiczne metody ich wytworzenia. Łatwiej jest nie zaświecić lampy na biurku niż kupić oświetlenie </w:t>
      </w:r>
      <w:proofErr w:type="spellStart"/>
      <w:r w:rsidRPr="00E975F4">
        <w:rPr>
          <w:rFonts w:ascii="Arial" w:hAnsi="Arial" w:cs="Arial"/>
          <w:sz w:val="24"/>
          <w:szCs w:val="24"/>
        </w:rPr>
        <w:t>LEDowe</w:t>
      </w:r>
      <w:proofErr w:type="spellEnd"/>
      <w:r w:rsidRPr="00E975F4">
        <w:rPr>
          <w:rFonts w:ascii="Arial" w:hAnsi="Arial" w:cs="Arial"/>
          <w:sz w:val="24"/>
          <w:szCs w:val="24"/>
        </w:rPr>
        <w:t xml:space="preserve">. Czy dobre praktyki z domu możemy przenieść do pracy biurowej? Okazuje się, że część z nich jest użyteczna w każdym miejscu. </w:t>
      </w:r>
    </w:p>
    <w:p w14:paraId="3FBDAF4B" w14:textId="77777777" w:rsidR="00395D4F" w:rsidRPr="00E975F4" w:rsidRDefault="00395D4F" w:rsidP="00E975F4">
      <w:pPr>
        <w:spacing w:line="360" w:lineRule="auto"/>
        <w:rPr>
          <w:rFonts w:ascii="Arial" w:hAnsi="Arial" w:cs="Arial"/>
          <w:sz w:val="24"/>
          <w:szCs w:val="24"/>
        </w:rPr>
      </w:pPr>
    </w:p>
    <w:p w14:paraId="6AFAA0CB"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Korzystane z naturalnego oświetlenia zamiast z lamp – mówiąc najprościej, światło słoneczne jest darmowe.</w:t>
      </w:r>
    </w:p>
    <w:p w14:paraId="2BF76FB4"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Jeżeli już lampy są wymagane, z różnych względów, korzystajmy z oświetlenia energooszczędnego. Pamiętajmy o wyłączaniu światła wychodząc z biura, sali konferencyjnej, jadalni itp. </w:t>
      </w:r>
    </w:p>
    <w:p w14:paraId="4E850BDB"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Wybierajmy oświetlenie lokalne a nie powierzchniowe. Jeżeli pracujemy przy biurku, lampka biurkowa pobierająca kilka </w:t>
      </w:r>
      <w:proofErr w:type="spellStart"/>
      <w:r w:rsidRPr="00E975F4">
        <w:rPr>
          <w:rFonts w:ascii="Arial" w:hAnsi="Arial" w:cs="Arial"/>
          <w:sz w:val="24"/>
          <w:szCs w:val="24"/>
        </w:rPr>
        <w:t>watt</w:t>
      </w:r>
      <w:proofErr w:type="spellEnd"/>
      <w:r w:rsidRPr="00E975F4">
        <w:rPr>
          <w:rFonts w:ascii="Arial" w:hAnsi="Arial" w:cs="Arial"/>
          <w:sz w:val="24"/>
          <w:szCs w:val="24"/>
        </w:rPr>
        <w:t xml:space="preserve"> da nam ten sam, lub większy, komfort świetlny co pobierające rząd lub dwa więcej energii lampy sufitowe. </w:t>
      </w:r>
    </w:p>
    <w:p w14:paraId="6124A4A0"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Mając wybór, prośmy o laptopy a nie komputery stacjonarne. Do pracy biurowej, laptopy mają moc aż nadto wystarczającą, będąc jednocześnie znacznie bardziej energooszczędnymi oraz wymagającymi mniej miejsca. W skrajnych przypadkach, sam monitor podpięty do jednostki stacjonarnej potrafi pobierać więcej prądu niż cały laptop.  </w:t>
      </w:r>
    </w:p>
    <w:p w14:paraId="55CC86AF"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Wyłączaj nieużywany sprzęt. Jeżeli z komputera korzystamy tylko przez część dnia, wyłączmy go. Tryb uśpienia/hibernacji znacznie zmniejsza zużycie prądu, jednak w dłuższej perspektywie jest gorszy niż całkowite wyłączenie urządzenia. Monitor też lepiej jest wyłączyć jednym przyciskiem zamiast pozostawić go w trybie wygaszacza ekranu lub czekać kilka/kilkanaście minut na automatyczne przejście w tryb uśpienia – który też pobiera prąd, mimo iż są to wartości minimalne.</w:t>
      </w:r>
    </w:p>
    <w:p w14:paraId="2257CB61"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Nie drukuj dokumentów, jeżeli nie musisz. Podobnie jak wyżej, zaoszczędzony papier jest lepszy niż papier z recyklingu, nie mówiąc o kosztach i materiałach jak toner itp. </w:t>
      </w:r>
    </w:p>
    <w:p w14:paraId="1D221FFB"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Znajdź optimum komfortu cieplnego – czasem jeden-dwa stopnie mniej ustawione na grzejniku lub klimatyzacja ustawiona jeden-dwa stopnie wyżej nie spowodują gorszego samopoczucia, nie zmienią naszego komfortu </w:t>
      </w:r>
      <w:r w:rsidRPr="00E975F4">
        <w:rPr>
          <w:rFonts w:ascii="Arial" w:hAnsi="Arial" w:cs="Arial"/>
          <w:sz w:val="24"/>
          <w:szCs w:val="24"/>
        </w:rPr>
        <w:lastRenderedPageBreak/>
        <w:t>cieplnego a pozwolą zaoszczędzić znaczne ilości energii. Mimo coraz efektywniejszych urządzeń, oszczędności w skali jednego biura/jednego przedsiębiorstwa mogą sięgać znacznych kwot. Zalecane temperatury w zimie to 20C oraz 25C w lecie. Z ogólnych wyliczeń i audytów energetycznych wynika, że podniesienie temperatury o jeden stopień w sezonie grzewczym powoduje wzrost zapotrzebowania o energię o 15%. Analogicznie, obniżenie temperatury o jeden stopień w sezonie letnim powoduje wzrost zapotrzebowania na energię o 10%. Zadajmy też sobie pytanie, czy wymagane jest grzanie/chłodzenie pomieszczeń w których przebywamy rzadko lub bardzo rzadko – jak magazyny, składziki itp.</w:t>
      </w:r>
    </w:p>
    <w:p w14:paraId="4131AE8F"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Podczas przygotowywania posiłków i napojów wykorzystujmy tyle, ile potrzebujemy. Nie nalewajmy czajnika po górny brzeg, jeżeli będziemy przygotowywać herbatę tylko dla siebie. Nie pozostawiajmy odkręconego kranu podczas całego procesu mycia pojemników/kubków. Jeżeli to możliwe, korzystajmy z wielorazowych pojemników a nie worków papierowych lub folii aluminiowej. Wykorzystujmy mikrofalówkę a nie palnik gazowy/elektryczny podgrzewający otoczenie.</w:t>
      </w:r>
    </w:p>
    <w:p w14:paraId="2A027DA4"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Zgłaszajmy wszystkie problemy z otoczeniem – nieszczelne okno, krzywe drzwi, cieknący kran – wszystkie te usterki nie zmniejszają mocno naszego komfortu w pracy, ale powodują wzrost kosztów za energię cieplną/chłodniczą i wodę.</w:t>
      </w:r>
    </w:p>
    <w:p w14:paraId="3C9AC050"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Zamykajmy drzwi pomiędzy sekcjami pomieszczeń. Większość drzwi oddzielających sekcje w budynkach często wyposażonych jest w samozamykacz. Jednak nawet one czasem nie działają tak jak powinny, blokując się lub nie domykając do końca drzwi. Może to zaburzać wentylację, mechaniczną lub grawitacyjną, powodując nadmierne nagrzewanie/ochładzanie jednych pomieszczeń względem drugich, zwiększając nieefektywność i generując koszty dla przedsiębiorstwa. </w:t>
      </w:r>
    </w:p>
    <w:p w14:paraId="17D09EB2"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Korzystaj z automatyki budynku. Automatyczne termostaty połączone z systemami wentylacji, ogrzewania i klimatyzacji to w obecnych czasach standard. Nie bójmy się ich, zapoznajmy się z ich możliwościami i korzystajmy z nich. Zbyt często widoczne są otwarte okna w pomieszczeniach </w:t>
      </w:r>
      <w:r w:rsidRPr="00E975F4">
        <w:rPr>
          <w:rFonts w:ascii="Arial" w:hAnsi="Arial" w:cs="Arial"/>
          <w:sz w:val="24"/>
          <w:szCs w:val="24"/>
        </w:rPr>
        <w:lastRenderedPageBreak/>
        <w:t xml:space="preserve">wentylowanych mechanicznie, które mając źle ustawiony termostat wywoływały dyskomfort pracownika. Otwarcie okna, o ile jest w ogóle możliwe, powoduje zaburzenie działania systemu wentylacji mechanicznej i wywołuje znaczny wzrost zużycia energii na potrzeby grzania/chłodzenia. </w:t>
      </w:r>
    </w:p>
    <w:p w14:paraId="3964E024" w14:textId="77777777" w:rsidR="00395D4F" w:rsidRPr="00E975F4" w:rsidRDefault="00395D4F" w:rsidP="00E975F4">
      <w:pPr>
        <w:pStyle w:val="Akapitzlist"/>
        <w:numPr>
          <w:ilvl w:val="0"/>
          <w:numId w:val="12"/>
        </w:numPr>
        <w:spacing w:after="0" w:line="360" w:lineRule="auto"/>
        <w:rPr>
          <w:rFonts w:ascii="Arial" w:hAnsi="Arial" w:cs="Arial"/>
          <w:sz w:val="24"/>
          <w:szCs w:val="24"/>
        </w:rPr>
      </w:pPr>
      <w:r w:rsidRPr="00E975F4">
        <w:rPr>
          <w:rFonts w:ascii="Arial" w:hAnsi="Arial" w:cs="Arial"/>
          <w:sz w:val="24"/>
          <w:szCs w:val="24"/>
        </w:rPr>
        <w:t xml:space="preserve">Używaj rolet zamiast włączać klimatyzację. Jeżeli pomieszczenie, w którym przebywamy narażone jest na działanie promieni słonecznych które mogą nadmiernie je nagrzać w okresie letnim, skorzystajmy z rolet lub zasłon. Znacznie zmniejszymy wzrost temperatury, zmniejszając zapotrzebowanie na klimatyzację. Nawet, jeżeli będziemy musieli w związku z tym wykorzystać oświetlenie sztuczne, bilans energetyczny wyjdzie na naszą korzyść. Najczęściej jednak wystarczy lekkie rozszczelnienie rolet aby wystarczająca do pracy ilość promieni słonecznych wpadała do pomieszczenia nie powodując nagłego wzrostu temperatury. </w:t>
      </w:r>
    </w:p>
    <w:p w14:paraId="6DF797DF" w14:textId="77777777" w:rsidR="00395D4F" w:rsidRPr="00E975F4" w:rsidRDefault="00395D4F" w:rsidP="00E975F4">
      <w:pPr>
        <w:spacing w:line="360" w:lineRule="auto"/>
        <w:rPr>
          <w:rFonts w:ascii="Arial" w:hAnsi="Arial" w:cs="Arial"/>
          <w:sz w:val="24"/>
          <w:szCs w:val="24"/>
        </w:rPr>
      </w:pPr>
    </w:p>
    <w:p w14:paraId="6EDC0402" w14:textId="2146D3F4" w:rsidR="00BC3A65" w:rsidRPr="00E975F4" w:rsidRDefault="00BC3A65" w:rsidP="00E975F4">
      <w:pPr>
        <w:spacing w:line="360" w:lineRule="auto"/>
        <w:rPr>
          <w:rFonts w:ascii="Arial" w:hAnsi="Arial" w:cs="Arial"/>
          <w:sz w:val="24"/>
          <w:szCs w:val="24"/>
        </w:rPr>
      </w:pPr>
    </w:p>
    <w:sectPr w:rsidR="00BC3A65" w:rsidRPr="00E975F4"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21DE8D" w14:textId="77777777" w:rsidR="003B5A1B" w:rsidRDefault="003B5A1B" w:rsidP="003C513B">
      <w:pPr>
        <w:spacing w:after="0" w:line="240" w:lineRule="auto"/>
      </w:pPr>
      <w:r>
        <w:separator/>
      </w:r>
    </w:p>
  </w:endnote>
  <w:endnote w:type="continuationSeparator" w:id="0">
    <w:p w14:paraId="46A7E328" w14:textId="77777777" w:rsidR="003B5A1B" w:rsidRDefault="003B5A1B"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C13D1" w14:textId="77777777" w:rsidR="003B5A1B" w:rsidRDefault="003B5A1B" w:rsidP="003C513B">
      <w:pPr>
        <w:spacing w:after="0" w:line="240" w:lineRule="auto"/>
      </w:pPr>
      <w:r>
        <w:separator/>
      </w:r>
    </w:p>
  </w:footnote>
  <w:footnote w:type="continuationSeparator" w:id="0">
    <w:p w14:paraId="3ACBC93F" w14:textId="77777777" w:rsidR="003B5A1B" w:rsidRDefault="003B5A1B"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1"/>
  </w:num>
  <w:num w:numId="2" w16cid:durableId="696547362">
    <w:abstractNumId w:val="6"/>
  </w:num>
  <w:num w:numId="3" w16cid:durableId="1869222873">
    <w:abstractNumId w:val="10"/>
  </w:num>
  <w:num w:numId="4" w16cid:durableId="765223711">
    <w:abstractNumId w:val="7"/>
  </w:num>
  <w:num w:numId="5" w16cid:durableId="1859393560">
    <w:abstractNumId w:val="9"/>
  </w:num>
  <w:num w:numId="6" w16cid:durableId="12462334">
    <w:abstractNumId w:val="3"/>
  </w:num>
  <w:num w:numId="7" w16cid:durableId="1699433921">
    <w:abstractNumId w:val="8"/>
  </w:num>
  <w:num w:numId="8" w16cid:durableId="579145953">
    <w:abstractNumId w:val="4"/>
  </w:num>
  <w:num w:numId="9" w16cid:durableId="457845199">
    <w:abstractNumId w:val="0"/>
  </w:num>
  <w:num w:numId="10" w16cid:durableId="614871375">
    <w:abstractNumId w:val="11"/>
  </w:num>
  <w:num w:numId="11" w16cid:durableId="1477379881">
    <w:abstractNumId w:val="2"/>
  </w:num>
  <w:num w:numId="12" w16cid:durableId="8061194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26DB7"/>
    <w:rsid w:val="000604B3"/>
    <w:rsid w:val="000813C3"/>
    <w:rsid w:val="000F4DCC"/>
    <w:rsid w:val="002C2DDA"/>
    <w:rsid w:val="00380DC2"/>
    <w:rsid w:val="00395D4F"/>
    <w:rsid w:val="003B5A1B"/>
    <w:rsid w:val="003C513B"/>
    <w:rsid w:val="004071BA"/>
    <w:rsid w:val="0041227E"/>
    <w:rsid w:val="004561EB"/>
    <w:rsid w:val="0052608F"/>
    <w:rsid w:val="00537297"/>
    <w:rsid w:val="00701A65"/>
    <w:rsid w:val="0086458A"/>
    <w:rsid w:val="009647AF"/>
    <w:rsid w:val="00A522DA"/>
    <w:rsid w:val="00BC3A65"/>
    <w:rsid w:val="00BF196C"/>
    <w:rsid w:val="00DD3FE2"/>
    <w:rsid w:val="00E147BD"/>
    <w:rsid w:val="00E163D8"/>
    <w:rsid w:val="00E975F4"/>
    <w:rsid w:val="00EB054A"/>
    <w:rsid w:val="00EF5A6D"/>
    <w:rsid w:val="00F73300"/>
    <w:rsid w:val="00F8280A"/>
    <w:rsid w:val="00FA27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0B96DFB-4241-4B02-B525-6AAD32D11593}">
  <ds:schemaRefs>
    <ds:schemaRef ds:uri="http://schemas.microsoft.com/sharepoint/v3/contenttype/forms"/>
  </ds:schemaRefs>
</ds:datastoreItem>
</file>

<file path=customXml/itemProps2.xml><?xml version="1.0" encoding="utf-8"?>
<ds:datastoreItem xmlns:ds="http://schemas.openxmlformats.org/officeDocument/2006/customXml" ds:itemID="{1F9C29EF-F113-4205-AE85-7080873C64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710</Words>
  <Characters>4262</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2023-03-01T22:00:00Z</dcterms:created>
  <dcterms:modified xsi:type="dcterms:W3CDTF">2023-03-01T22:50:00Z</dcterms:modified>
</cp:coreProperties>
</file>