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14DA29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Współczesna oferta nauczania w szkołach średnich oparta została na katalogu zawodów. Katalog ten został podzielony na 7 </w:t>
      </w:r>
      <w:proofErr w:type="gramStart"/>
      <w:r w:rsidRPr="00E147BD">
        <w:rPr>
          <w:rFonts w:ascii="Arial" w:hAnsi="Arial" w:cs="Arial"/>
          <w:sz w:val="24"/>
          <w:szCs w:val="24"/>
        </w:rPr>
        <w:t>tomów .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I tak zostały wyróżnione następujące </w:t>
      </w:r>
      <w:proofErr w:type="gramStart"/>
      <w:r w:rsidRPr="00E147BD">
        <w:rPr>
          <w:rFonts w:ascii="Arial" w:hAnsi="Arial" w:cs="Arial"/>
          <w:sz w:val="24"/>
          <w:szCs w:val="24"/>
        </w:rPr>
        <w:t>branże :</w:t>
      </w:r>
      <w:proofErr w:type="gramEnd"/>
    </w:p>
    <w:p w14:paraId="43022246" w14:textId="77777777" w:rsidR="00E147BD" w:rsidRPr="00E147BD" w:rsidRDefault="00E147BD" w:rsidP="00E147BD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DF814AA" wp14:editId="213D87B7">
            <wp:extent cx="5731510" cy="4752975"/>
            <wp:effectExtent l="0" t="0" r="2540" b="9525"/>
            <wp:docPr id="3" name="Obraz 3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stół&#10;&#10;Opis wygenerowany automatyczni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5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9A6EE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Rozwój technologii i wprowadzanie Przemysłu 4.0 pozwala na rozwinięcie </w:t>
      </w:r>
      <w:proofErr w:type="gramStart"/>
      <w:r w:rsidRPr="00E147BD">
        <w:rPr>
          <w:rFonts w:ascii="Arial" w:hAnsi="Arial" w:cs="Arial"/>
          <w:sz w:val="24"/>
          <w:szCs w:val="24"/>
        </w:rPr>
        <w:t>niektórych  branż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i wygenerowanie nowych zawodów. Wprowadzenie nowych dziedzin pozwoli na naturalne przejście do wymagań wstawianych przez Rewolucje przemysłową. Poniższa analiza postara się prześledzić poszczególne „nowe” zawody a także ich wpływ i korelacje z innymi branżami. Współczesny system edukacji w Polsce został zreformowany i przyjął kształt Szkoły Podstawowej w wymiarze 8 lat i kończącej się egzaminem </w:t>
      </w:r>
      <w:proofErr w:type="gramStart"/>
      <w:r w:rsidRPr="00E147BD">
        <w:rPr>
          <w:rFonts w:ascii="Arial" w:hAnsi="Arial" w:cs="Arial"/>
          <w:sz w:val="24"/>
          <w:szCs w:val="24"/>
        </w:rPr>
        <w:t>ósmoklasisty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który pozwala na określenie poziomu punktowego z jakim uczeń trafi do wybranej szkoły. Następny etap należy do ucznia, Wybór ma pomiędzy trzema rodzajami </w:t>
      </w:r>
      <w:proofErr w:type="gramStart"/>
      <w:r w:rsidRPr="00E147BD">
        <w:rPr>
          <w:rFonts w:ascii="Arial" w:hAnsi="Arial" w:cs="Arial"/>
          <w:sz w:val="24"/>
          <w:szCs w:val="24"/>
        </w:rPr>
        <w:t>szkół ,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wybiera albo szkołę Licealną lub Technikum a tak że szkołę </w:t>
      </w:r>
      <w:r w:rsidRPr="00E147BD">
        <w:rPr>
          <w:rFonts w:ascii="Arial" w:hAnsi="Arial" w:cs="Arial"/>
          <w:sz w:val="24"/>
          <w:szCs w:val="24"/>
        </w:rPr>
        <w:lastRenderedPageBreak/>
        <w:t>Branżową. Zdecydowaną rolę w nauczaniu zawodu przejęły Technika i Szkoły Branżowe to w nich uczniowie mogą nabyć przygotowanie do wykonywania zawodu. Analiza rozwoju poszczególnych sektorów przemysłu i wpływ pozwolił na wprowadzenie już teraz kilku przyszłościowych kierunków. W opracowaniu zostaną przedstawione kierunki współcześnie rozwijane a także te które będą się wyłaniać w perspektywie lat.</w:t>
      </w:r>
    </w:p>
    <w:p w14:paraId="75B5C795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Wykaz kierunku tzw. przyszłościowych realizowanych w technikach. Kierunki zostały opisane na podstawie wytycznych zawartych w opisie zawodów a tak że instrukcji egzaminacyjnych które pozwalają na zdobywanie poszczególnych kwalifikacji.</w:t>
      </w:r>
    </w:p>
    <w:p w14:paraId="59B69823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</w:rPr>
      </w:pPr>
      <w:r w:rsidRPr="00E147BD">
        <w:rPr>
          <w:rFonts w:ascii="Arial" w:hAnsi="Arial" w:cs="Arial"/>
          <w:sz w:val="24"/>
          <w:szCs w:val="24"/>
        </w:rPr>
        <w:t>311408</w:t>
      </w:r>
      <w:r w:rsidRPr="00E147BD">
        <w:rPr>
          <w:rFonts w:ascii="Arial" w:hAnsi="Arial" w:cs="Arial"/>
          <w:sz w:val="24"/>
          <w:szCs w:val="24"/>
        </w:rPr>
        <w:tab/>
        <w:t>Technik elektronik</w:t>
      </w:r>
      <w:r w:rsidRPr="00E147BD">
        <w:rPr>
          <w:rFonts w:ascii="Arial" w:hAnsi="Arial" w:cs="Arial"/>
          <w:sz w:val="24"/>
          <w:szCs w:val="24"/>
        </w:rPr>
        <w:br/>
      </w:r>
      <w:r w:rsidRPr="00E147BD">
        <w:rPr>
          <w:rFonts w:ascii="Arial" w:hAnsi="Arial" w:cs="Arial"/>
        </w:rPr>
        <w:t>Absolwent powinien być przygotowany do wykonywania następujących zadań zawodowych:</w:t>
      </w:r>
    </w:p>
    <w:p w14:paraId="4CF75E0A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1) instalowania oraz konserwowania urządzeń elektronicznych;</w:t>
      </w:r>
    </w:p>
    <w:p w14:paraId="48DF91FB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2) użytkowania urządzeń elektronicznych;</w:t>
      </w:r>
    </w:p>
    <w:p w14:paraId="43F016AF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3) naprawy urządzeń elektronicznych.</w:t>
      </w:r>
    </w:p>
    <w:p w14:paraId="6CA322DE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311303</w:t>
      </w:r>
      <w:r w:rsidRPr="00E147BD">
        <w:rPr>
          <w:rFonts w:ascii="Arial" w:hAnsi="Arial" w:cs="Arial"/>
          <w:sz w:val="24"/>
          <w:szCs w:val="24"/>
        </w:rPr>
        <w:tab/>
        <w:t>Technik elektryk</w:t>
      </w:r>
      <w:r w:rsidRPr="00E147BD">
        <w:rPr>
          <w:rFonts w:ascii="Arial" w:hAnsi="Arial" w:cs="Arial"/>
          <w:sz w:val="24"/>
          <w:szCs w:val="24"/>
        </w:rPr>
        <w:br/>
        <w:t>Absolwent powinien być przygotowany do: 1) w zakresie kwalifikacji ELE.02. Montaż, uruchamianie i konserwacja instalacji, maszyn i urządzeń elektrycznych: a) wykonywania i uruchamiania instalacji elektrycznych na podstawie dokumentacji technicznej, b) montowania i uruchamiania maszyn i urządzeń elektrycznych na podstawie dokumentacji technicznej, c) wykonywania konserwacji instalacji, maszyn i urządzeń elektrycznych; 2) w zakresie kwalifikacji ELE.05. Eksploatacja maszyn, urządzeń i instalacji elektrycznych: a) eksploatowania instalacji elektrycznych, b) eksploatowania maszyn i urządzeń elektrycznych.</w:t>
      </w:r>
    </w:p>
    <w:p w14:paraId="497DA30C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</w:rPr>
      </w:pPr>
      <w:r w:rsidRPr="00E147BD">
        <w:rPr>
          <w:rFonts w:ascii="Arial" w:hAnsi="Arial" w:cs="Arial"/>
          <w:sz w:val="24"/>
          <w:szCs w:val="24"/>
        </w:rPr>
        <w:t>325511</w:t>
      </w:r>
      <w:r w:rsidRPr="00E147BD">
        <w:rPr>
          <w:rFonts w:ascii="Arial" w:hAnsi="Arial" w:cs="Arial"/>
          <w:sz w:val="24"/>
          <w:szCs w:val="24"/>
        </w:rPr>
        <w:tab/>
        <w:t>Technik ochrony środowiska</w:t>
      </w:r>
      <w:r w:rsidRPr="00E147BD">
        <w:rPr>
          <w:rFonts w:ascii="Arial" w:hAnsi="Arial" w:cs="Arial"/>
          <w:sz w:val="24"/>
          <w:szCs w:val="24"/>
        </w:rPr>
        <w:br/>
      </w:r>
      <w:proofErr w:type="gramStart"/>
      <w:r w:rsidRPr="00E147BD">
        <w:rPr>
          <w:rFonts w:ascii="Arial" w:hAnsi="Arial" w:cs="Arial"/>
        </w:rPr>
        <w:t>Absolwent  powinien</w:t>
      </w:r>
      <w:proofErr w:type="gramEnd"/>
      <w:r w:rsidRPr="00E147BD">
        <w:rPr>
          <w:rFonts w:ascii="Arial" w:hAnsi="Arial" w:cs="Arial"/>
        </w:rPr>
        <w:t xml:space="preserve"> być przygotowany do wykonywania następujących zadań:</w:t>
      </w:r>
    </w:p>
    <w:p w14:paraId="73E4DBB2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1) badania stanu środowiska;</w:t>
      </w:r>
    </w:p>
    <w:p w14:paraId="2DCD41CA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2) monitorowania poziomu zanieczyszczeń powietrza, wody i gleby;</w:t>
      </w:r>
    </w:p>
    <w:p w14:paraId="36619B41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3) sporządzania bilansów zanieczyszczeń odprowadzanych do atmosfery, wód oraz gleby;</w:t>
      </w:r>
    </w:p>
    <w:p w14:paraId="598DE148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4) planowania i prowadzenia racjonalnej gospodarki odpadami;</w:t>
      </w:r>
    </w:p>
    <w:p w14:paraId="33086ABD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5) planowania i realizacji działań na rzecz ochrony środowiska.</w:t>
      </w:r>
    </w:p>
    <w:p w14:paraId="64F3977F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 xml:space="preserve">352203 </w:t>
      </w:r>
      <w:r w:rsidRPr="00E147BD">
        <w:rPr>
          <w:rFonts w:ascii="Arial" w:hAnsi="Arial" w:cs="Arial"/>
          <w:sz w:val="24"/>
          <w:szCs w:val="24"/>
        </w:rPr>
        <w:tab/>
        <w:t>Technik telekomunikacji</w:t>
      </w:r>
      <w:r w:rsidRPr="00E147BD">
        <w:rPr>
          <w:rFonts w:ascii="Arial" w:hAnsi="Arial" w:cs="Arial"/>
          <w:sz w:val="24"/>
          <w:szCs w:val="24"/>
        </w:rPr>
        <w:br/>
        <w:t>Absolwent tego kierunku Montuje, uruchamia i konserwuje urządzenia radiokomunikacyjne, radiolokacyjne, telewizyjne, telekomunikacyjne i radiofoniczne w celu zapewnienia ciągłości ich pracy i zachowania parametrów transmisji sygnałów oraz zajmuje się kontrolą jakości urządzeń w placówkach badawczo-rozwojowych, w pracowniach i biurach konstrukcyjno-technologicznych, projektujących wymienione urządzenia; posługuje się narzędziami monterskimi i elektroniczną aparaturą kontrolno-pomiarową.</w:t>
      </w:r>
    </w:p>
    <w:p w14:paraId="7007BDDF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311407</w:t>
      </w:r>
      <w:r w:rsidRPr="00E147BD">
        <w:rPr>
          <w:rFonts w:ascii="Arial" w:hAnsi="Arial" w:cs="Arial"/>
          <w:sz w:val="24"/>
          <w:szCs w:val="24"/>
        </w:rPr>
        <w:tab/>
        <w:t>Technik automatyk sterowania ruchem kolejowym</w:t>
      </w:r>
      <w:r w:rsidRPr="00E147BD">
        <w:rPr>
          <w:rFonts w:ascii="Arial" w:hAnsi="Arial" w:cs="Arial"/>
          <w:sz w:val="24"/>
          <w:szCs w:val="24"/>
        </w:rPr>
        <w:br/>
        <w:t>Absolwent powinien być przygotowany do wykonywania następujących zadań zawodowych: 1) montowania, diagnozowania, remontowania i utrzymywania w sprawności technicznej urządzeń sterowania ruchem kolejowym; 2) montowania i eksploatowania urządzeń zabezpieczenia ruchu kolejowego na przejazdach kolejowych; 3) montowania i utrzymywania w sprawności technicznej urządzeń łączności przewodowej i bezprzewodowej; 4) budowania i eksploatowania urządzeń sieci zasilającej systemy sterowania ruchem kolejowym;</w:t>
      </w:r>
    </w:p>
    <w:p w14:paraId="740C12F0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 5) prowadzenia dokumentacji eksploatacyjnej i technicznej urządzeń sterowania ruchem kolejowym.</w:t>
      </w:r>
    </w:p>
    <w:p w14:paraId="0E3F7601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311302</w:t>
      </w:r>
      <w:r w:rsidRPr="00E147BD">
        <w:rPr>
          <w:rFonts w:ascii="Arial" w:hAnsi="Arial" w:cs="Arial"/>
          <w:sz w:val="24"/>
          <w:szCs w:val="24"/>
        </w:rPr>
        <w:tab/>
        <w:t>Technik elektroenergetyk transportu szynowego</w:t>
      </w:r>
    </w:p>
    <w:p w14:paraId="339EBEBC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proofErr w:type="gramStart"/>
      <w:r w:rsidRPr="00E147BD">
        <w:rPr>
          <w:rFonts w:ascii="Arial" w:hAnsi="Arial" w:cs="Arial"/>
          <w:color w:val="000000"/>
        </w:rPr>
        <w:t>Absolwent  powinien</w:t>
      </w:r>
      <w:proofErr w:type="gramEnd"/>
      <w:r w:rsidRPr="00E147BD">
        <w:rPr>
          <w:rFonts w:ascii="Arial" w:hAnsi="Arial" w:cs="Arial"/>
          <w:color w:val="000000"/>
        </w:rPr>
        <w:t xml:space="preserve"> być przygotowany do wykonywania zadań zawodowych:</w:t>
      </w:r>
    </w:p>
    <w:p w14:paraId="6C07F8E1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E147BD">
        <w:rPr>
          <w:rFonts w:ascii="Arial" w:hAnsi="Arial" w:cs="Arial"/>
          <w:color w:val="000000"/>
        </w:rPr>
        <w:t>1) w zakresie kwalifikacji TKO.05. Montaż i eksploatacja sieci zasilających oraz trakcji elektrycznej:</w:t>
      </w:r>
    </w:p>
    <w:p w14:paraId="08E3ADA1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E147BD">
        <w:rPr>
          <w:rFonts w:ascii="Arial" w:hAnsi="Arial" w:cs="Arial"/>
          <w:color w:val="000000"/>
        </w:rPr>
        <w:t>a) wykonywania i uruchamiania sieci doprowadzających energię do urządzeń trakcyjnych na podstawie dokumentacji technicznej,</w:t>
      </w:r>
    </w:p>
    <w:p w14:paraId="21889D88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E147BD">
        <w:rPr>
          <w:rFonts w:ascii="Arial" w:hAnsi="Arial" w:cs="Arial"/>
          <w:color w:val="000000"/>
        </w:rPr>
        <w:t>b) wykonywania konserwacji sieci zasilających i trakcji elektrycznej,</w:t>
      </w:r>
    </w:p>
    <w:p w14:paraId="11102C0C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E147BD">
        <w:rPr>
          <w:rFonts w:ascii="Arial" w:hAnsi="Arial" w:cs="Arial"/>
          <w:color w:val="000000"/>
        </w:rPr>
        <w:t>c) eksploatowania sieci zasilających i trakcji elektrycznej;</w:t>
      </w:r>
    </w:p>
    <w:p w14:paraId="34768055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E147BD">
        <w:rPr>
          <w:rFonts w:ascii="Arial" w:hAnsi="Arial" w:cs="Arial"/>
          <w:color w:val="000000"/>
        </w:rPr>
        <w:t>2) w zakresie kwalifikacji TKO.06. Montaż i eksploatacja środków transportu szynowego:</w:t>
      </w:r>
    </w:p>
    <w:p w14:paraId="41260AA8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E147BD">
        <w:rPr>
          <w:rFonts w:ascii="Arial" w:hAnsi="Arial" w:cs="Arial"/>
          <w:color w:val="000000"/>
        </w:rPr>
        <w:t>a) montowania i uruchamiania maszyn i urządzeń środków transportu szynowego na podstawie dokumentacji technicznej,</w:t>
      </w:r>
    </w:p>
    <w:p w14:paraId="6B739756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E147BD">
        <w:rPr>
          <w:rFonts w:ascii="Arial" w:hAnsi="Arial" w:cs="Arial"/>
          <w:color w:val="000000"/>
        </w:rPr>
        <w:lastRenderedPageBreak/>
        <w:t>b) montowania i uruchamiania pomocniczych maszyn i urządzeń środków transportu szynowego na podstawie dokumentacji technicznej,</w:t>
      </w:r>
    </w:p>
    <w:p w14:paraId="4C81A2F2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E147BD">
        <w:rPr>
          <w:rFonts w:ascii="Arial" w:hAnsi="Arial" w:cs="Arial"/>
          <w:color w:val="000000"/>
        </w:rPr>
        <w:t>c) diagnozowania, konserwacji i naprawy środków transportu szynowego,</w:t>
      </w:r>
    </w:p>
    <w:p w14:paraId="2454FC8D" w14:textId="77777777" w:rsidR="00E147BD" w:rsidRPr="00E147BD" w:rsidRDefault="00E147BD" w:rsidP="00E147BD">
      <w:pPr>
        <w:pStyle w:val="NormalnyWeb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E147BD">
        <w:rPr>
          <w:rFonts w:ascii="Arial" w:hAnsi="Arial" w:cs="Arial"/>
          <w:color w:val="000000"/>
        </w:rPr>
        <w:t>d) eksploatowania środków transportu szynowego.</w:t>
      </w:r>
    </w:p>
    <w:p w14:paraId="6B697082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470E0969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311410</w:t>
      </w:r>
      <w:r w:rsidRPr="00E147BD">
        <w:rPr>
          <w:rFonts w:ascii="Arial" w:hAnsi="Arial" w:cs="Arial"/>
          <w:sz w:val="24"/>
          <w:szCs w:val="24"/>
        </w:rPr>
        <w:tab/>
        <w:t>Technik mechatronik</w:t>
      </w:r>
    </w:p>
    <w:p w14:paraId="008BE76D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Absolwent szkoły prowadzącej kształcenie w zawodzie mechatronik powinien być</w:t>
      </w:r>
    </w:p>
    <w:p w14:paraId="1239F1C1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przygotowany do wykonywania zadań zawodowych w zakresie kwalifikacji ELM.03.</w:t>
      </w:r>
      <w:r w:rsidRPr="00E147BD">
        <w:rPr>
          <w:rFonts w:ascii="Arial" w:hAnsi="Arial" w:cs="Arial"/>
          <w:sz w:val="24"/>
          <w:szCs w:val="24"/>
        </w:rPr>
        <w:br/>
        <w:t xml:space="preserve">Montaż, uruchamianie i konserwacja urządzeń i systemów </w:t>
      </w:r>
      <w:proofErr w:type="spellStart"/>
      <w:r w:rsidRPr="00E147BD">
        <w:rPr>
          <w:rFonts w:ascii="Arial" w:hAnsi="Arial" w:cs="Arial"/>
          <w:sz w:val="24"/>
          <w:szCs w:val="24"/>
        </w:rPr>
        <w:t>mechatronicznych</w:t>
      </w:r>
      <w:proofErr w:type="spellEnd"/>
      <w:r w:rsidRPr="00E147BD">
        <w:rPr>
          <w:rFonts w:ascii="Arial" w:hAnsi="Arial" w:cs="Arial"/>
          <w:sz w:val="24"/>
          <w:szCs w:val="24"/>
        </w:rPr>
        <w:t>:</w:t>
      </w:r>
    </w:p>
    <w:p w14:paraId="53FC3295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1) montowania urządzeń i systemów </w:t>
      </w:r>
      <w:proofErr w:type="spellStart"/>
      <w:r w:rsidRPr="00E147BD">
        <w:rPr>
          <w:rFonts w:ascii="Arial" w:hAnsi="Arial" w:cs="Arial"/>
          <w:sz w:val="24"/>
          <w:szCs w:val="24"/>
        </w:rPr>
        <w:t>mechatronicznych</w:t>
      </w:r>
      <w:proofErr w:type="spellEnd"/>
      <w:r w:rsidRPr="00E147BD">
        <w:rPr>
          <w:rFonts w:ascii="Arial" w:hAnsi="Arial" w:cs="Arial"/>
          <w:sz w:val="24"/>
          <w:szCs w:val="24"/>
        </w:rPr>
        <w:t>;</w:t>
      </w:r>
    </w:p>
    <w:p w14:paraId="0D2D6FB0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2) wykonywania rozruchu urządzeń i systemów </w:t>
      </w:r>
      <w:proofErr w:type="spellStart"/>
      <w:r w:rsidRPr="00E147BD">
        <w:rPr>
          <w:rFonts w:ascii="Arial" w:hAnsi="Arial" w:cs="Arial"/>
          <w:sz w:val="24"/>
          <w:szCs w:val="24"/>
        </w:rPr>
        <w:t>mechatronicznych</w:t>
      </w:r>
      <w:proofErr w:type="spellEnd"/>
      <w:r w:rsidRPr="00E147BD">
        <w:rPr>
          <w:rFonts w:ascii="Arial" w:hAnsi="Arial" w:cs="Arial"/>
          <w:sz w:val="24"/>
          <w:szCs w:val="24"/>
        </w:rPr>
        <w:t>;</w:t>
      </w:r>
      <w:r w:rsidRPr="00E147BD">
        <w:rPr>
          <w:rFonts w:ascii="Arial" w:hAnsi="Arial" w:cs="Arial"/>
          <w:sz w:val="24"/>
          <w:szCs w:val="24"/>
        </w:rPr>
        <w:br/>
        <w:t xml:space="preserve">3) wykonywania konserwacji urządzeń i systemów </w:t>
      </w:r>
      <w:proofErr w:type="spellStart"/>
      <w:r w:rsidRPr="00E147BD">
        <w:rPr>
          <w:rFonts w:ascii="Arial" w:hAnsi="Arial" w:cs="Arial"/>
          <w:sz w:val="24"/>
          <w:szCs w:val="24"/>
        </w:rPr>
        <w:t>mechatronicznych</w:t>
      </w:r>
      <w:proofErr w:type="spellEnd"/>
      <w:r w:rsidRPr="00E147BD">
        <w:rPr>
          <w:rFonts w:ascii="Arial" w:hAnsi="Arial" w:cs="Arial"/>
          <w:sz w:val="24"/>
          <w:szCs w:val="24"/>
        </w:rPr>
        <w:t>.</w:t>
      </w:r>
    </w:p>
    <w:p w14:paraId="23225DCC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311911</w:t>
      </w:r>
      <w:r w:rsidRPr="00E147BD">
        <w:rPr>
          <w:rFonts w:ascii="Arial" w:hAnsi="Arial" w:cs="Arial"/>
          <w:sz w:val="24"/>
          <w:szCs w:val="24"/>
        </w:rPr>
        <w:tab/>
        <w:t>Technik cyfrowych procesów graficznych</w:t>
      </w:r>
    </w:p>
    <w:p w14:paraId="7875310D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Absolwent szkoły prowadzącej kształcenie w zawodzie technik grafiki i poligrafii cyfrowej</w:t>
      </w:r>
    </w:p>
    <w:p w14:paraId="42E7A6AD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powinien być przygotowany do wykonywania zadań zawodowych: </w:t>
      </w:r>
    </w:p>
    <w:p w14:paraId="4BF20480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w zakresie kwalifikacji PGF.04. Przygotowywanie oraz wykonywanie prac graficznych i </w:t>
      </w:r>
    </w:p>
    <w:p w14:paraId="1EA3918C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publikacji cyfrowych: </w:t>
      </w:r>
    </w:p>
    <w:p w14:paraId="041362AF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a) przygotowania materiałów cyfrowych do wykonania projektów graficznych, </w:t>
      </w:r>
    </w:p>
    <w:p w14:paraId="76BD773D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b) opracowania publikacji i prac graficznych do druku, </w:t>
      </w:r>
    </w:p>
    <w:p w14:paraId="5D944AAE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c) przygotowania publikacji </w:t>
      </w:r>
      <w:proofErr w:type="gramStart"/>
      <w:r w:rsidRPr="00E147BD">
        <w:rPr>
          <w:rFonts w:ascii="Arial" w:hAnsi="Arial" w:cs="Arial"/>
          <w:sz w:val="24"/>
          <w:szCs w:val="24"/>
        </w:rPr>
        <w:t>elektronicznych;  w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zakresie kwalifikacji PGF.05. Drukowanie cyfrowe i obróbka druków:</w:t>
      </w:r>
    </w:p>
    <w:p w14:paraId="1D01E83A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a) drukowania cyfrowego,</w:t>
      </w:r>
      <w:r w:rsidRPr="00E147BD">
        <w:rPr>
          <w:rFonts w:ascii="Arial" w:hAnsi="Arial" w:cs="Arial"/>
          <w:sz w:val="24"/>
          <w:szCs w:val="24"/>
        </w:rPr>
        <w:br/>
        <w:t>b) obróbki druków cyfrowych,</w:t>
      </w:r>
    </w:p>
    <w:p w14:paraId="6D36CBF0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 c) planowania i kontrolowania produkcji poligraficznej, </w:t>
      </w:r>
    </w:p>
    <w:p w14:paraId="6A3AB257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d) drukowania i obróbki druków 3D.</w:t>
      </w:r>
    </w:p>
    <w:p w14:paraId="68D8B30E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5C5A1F2A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351406        Technik programista</w:t>
      </w:r>
    </w:p>
    <w:p w14:paraId="086A6A80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Absolwent szkoły prowadzącej kształcenie w zawodzie technik programista powinien być przygotowany do wykonywania zadań zawodowych: 1) w zakresie kwalifikacji </w:t>
      </w:r>
      <w:r w:rsidRPr="00E147BD">
        <w:rPr>
          <w:rFonts w:ascii="Arial" w:hAnsi="Arial" w:cs="Arial"/>
          <w:sz w:val="24"/>
          <w:szCs w:val="24"/>
        </w:rPr>
        <w:lastRenderedPageBreak/>
        <w:t xml:space="preserve">INF.03. Tworzenie i administrowanie stronami i aplikacjami internetowymi oraz bazami danych: a. tworzenia i administrowania stronami internetowymi, b. tworzenia, administrowania i użytkowania relacyjnych baz danych, c. programowania aplikacji internetowych, d. tworzenia i administrowania systemami zarządzania treścią; 2) w zakresie kwalifikacji INF.04. Projektowanie, programowanie i testowanie aplikacji: a. projektowania, programowania i testowania zaawansowanych aplikacji webowych, b. projektowania, programowania i testowania aplikacji desktopowych, c. projektowania, programowania i testowania aplikacji mobilnych. </w:t>
      </w:r>
      <w:r w:rsidRPr="00E147BD">
        <w:rPr>
          <w:rStyle w:val="Odwoanieprzypisudolnego"/>
          <w:rFonts w:ascii="Arial" w:hAnsi="Arial" w:cs="Arial"/>
          <w:sz w:val="24"/>
          <w:szCs w:val="24"/>
        </w:rPr>
        <w:footnoteReference w:id="1"/>
      </w:r>
    </w:p>
    <w:p w14:paraId="7584549D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311[909]       Technik automatyk</w:t>
      </w:r>
    </w:p>
    <w:p w14:paraId="70AEFA00" w14:textId="77777777" w:rsidR="00E147BD" w:rsidRPr="00E147BD" w:rsidRDefault="00E147BD" w:rsidP="00E147BD">
      <w:pPr>
        <w:pStyle w:val="Akapitzlist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Automatyk zapewnia pomoc techniczną inżynierom automatyki w zakresie badań, projektowania, produkcji, montażu, konserwacji i naprawy urządzeń automatyki przemysłowej i systemów nadzorujących przebieg procesu technologicznego lub produkcyjnego (sterowniki, regulatory, przekaźniki, aparatura kontrolno-pomiarowa).</w:t>
      </w:r>
    </w:p>
    <w:p w14:paraId="03B9D2A8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311[929]     Technik chłodnictwa i klimatyzacji</w:t>
      </w:r>
    </w:p>
    <w:p w14:paraId="0AD325DD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Do podstawowych zadań technika chłodnictwa i klimatyzacji zalicza się organizacje i wykonuje prace związane z montażem, uruchamianiem oraz eksploatacją, a także utylizacją wyeksploatowanych instalacji oraz urządzeń chłodniczych, klimatyzacyjnych i pomp ciepła. Zajmuje się także wykonywaniem remontów, naprawami oraz usuwaniem awarii w pracy instalacji i urządzeń. W szczególności zajmuje się urządzeniami takimi jak: klimatyzatory indywidualne i grupowe, zblokowane sprężarki i agregaty chłodnicze, wytwornice wody lodowej, centrale wentylacyjne z odzyskiem ciepła w wykonaniu standardowym, higieniczne i basenowe w wykonaniu wewnętrznym lub zewnętrznym np. dachowe. Kolejnym zadaniem jest wykonanie niezbędnych prób i sprawdzeń, a także wykonanie rozruchu instalacji i urządzeń. W trakcie rozruchu wykonuje niezbędne czynności regulacyjne oraz programuje system sterowania pracą urządzeń. Po zakończeniu eksploatacji wykonuje zgodny z prawem demontaż i utylizację wyeksploatowanych urządzeń.</w:t>
      </w:r>
    </w:p>
    <w:p w14:paraId="616056EA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 xml:space="preserve">351203 </w:t>
      </w:r>
      <w:r w:rsidRPr="00E147BD">
        <w:rPr>
          <w:rFonts w:ascii="Arial" w:hAnsi="Arial" w:cs="Arial"/>
          <w:sz w:val="24"/>
          <w:szCs w:val="24"/>
        </w:rPr>
        <w:tab/>
        <w:t>Technik informatyk</w:t>
      </w:r>
    </w:p>
    <w:p w14:paraId="47F341B9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Absolwent powinien być przygotowany do wykonywania następujących zadań zawodowych:</w:t>
      </w:r>
    </w:p>
    <w:p w14:paraId="5A2D3391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montowania oraz eksploatacji systemów komputerowych i urządzeń peryferyjnych;</w:t>
      </w:r>
    </w:p>
    <w:p w14:paraId="132027F5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wykonywania i eksploatacji lokalnych sieci komputerowych;</w:t>
      </w:r>
    </w:p>
    <w:p w14:paraId="53A99328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projektowania, tworzenia baz danych;</w:t>
      </w:r>
    </w:p>
    <w:p w14:paraId="2B7F455E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programowania aplikacji internetowych oraz mobilnych;</w:t>
      </w:r>
    </w:p>
    <w:p w14:paraId="4C94E6D6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projektowania, tworzenia stronami WWW.</w:t>
      </w:r>
    </w:p>
    <w:p w14:paraId="076888B8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351103</w:t>
      </w:r>
      <w:r w:rsidRPr="00E147BD">
        <w:rPr>
          <w:rFonts w:ascii="Arial" w:hAnsi="Arial" w:cs="Arial"/>
          <w:sz w:val="24"/>
          <w:szCs w:val="24"/>
        </w:rPr>
        <w:tab/>
        <w:t>Technik teleinformatyk</w:t>
      </w:r>
    </w:p>
    <w:p w14:paraId="5051C0AD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Absolwent szkoły kształcącej w zawodzie technik informatyk powinien być przygotowany do wykonywania następujących zadań zawodowych:</w:t>
      </w:r>
    </w:p>
    <w:p w14:paraId="6B5991C6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montowania oraz eksploatacji systemów komputerowych i urządzeń peryferyjnych;</w:t>
      </w:r>
    </w:p>
    <w:p w14:paraId="663A4C78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wykonywania i eksploatacji lokalnych sieci komputerowych;</w:t>
      </w:r>
    </w:p>
    <w:p w14:paraId="65947507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projektowania, tworzenia, administracji i użytkowania baz danych;</w:t>
      </w:r>
    </w:p>
    <w:p w14:paraId="0B5A7ACB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programowania aplikacji desktopowych, internetowych oraz mobilnych;</w:t>
      </w:r>
    </w:p>
    <w:p w14:paraId="29256AC8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projektowania, tworzenia i administracji stronami WWW i systemami zarządzania treścią.</w:t>
      </w:r>
    </w:p>
    <w:p w14:paraId="1B7E3481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311413</w:t>
      </w:r>
      <w:r w:rsidRPr="00E147BD">
        <w:rPr>
          <w:rFonts w:ascii="Arial" w:hAnsi="Arial" w:cs="Arial"/>
          <w:sz w:val="24"/>
          <w:szCs w:val="24"/>
        </w:rPr>
        <w:tab/>
        <w:t>Technik robotyk</w:t>
      </w:r>
    </w:p>
    <w:p w14:paraId="53B0F508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absolwent szkoły prowadzącej kształcenie w zawodzie technik robotyk powinien być przygotowany do wykonywania zadań zawodowych: </w:t>
      </w:r>
    </w:p>
    <w:p w14:paraId="46B50847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1) w zakresie kwalifikacji ELM.07. Montaż, uruchamianie i obsługa systemów robotyki: </w:t>
      </w:r>
    </w:p>
    <w:p w14:paraId="2A0B5380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a) wykonywania montażu urządzeń i systemów robotyki, </w:t>
      </w:r>
    </w:p>
    <w:p w14:paraId="0F8F28D3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b) uruchamiania urządzeń i systemów robotyki, </w:t>
      </w:r>
    </w:p>
    <w:p w14:paraId="021DD988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c) obsługi urządzeń i systemów robotyki; </w:t>
      </w:r>
    </w:p>
    <w:p w14:paraId="4E2EF6B2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2) w zakresie kwalifikacji ELM.08. Eksploatacja i programowanie systemów robotyki: </w:t>
      </w:r>
    </w:p>
    <w:p w14:paraId="7ABADEA8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a) programowania urządzeń i systemów robotyki, </w:t>
      </w:r>
    </w:p>
    <w:p w14:paraId="6DFCDBA0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b) eksploatacji urządzeń i systemów robotyki, </w:t>
      </w:r>
    </w:p>
    <w:p w14:paraId="18826810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c) diagnostyki i konserwacji urządzeń i systemów robotyki.</w:t>
      </w:r>
    </w:p>
    <w:p w14:paraId="5DDEE6AE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313[04]</w:t>
      </w:r>
      <w:r w:rsidRPr="00E147BD">
        <w:rPr>
          <w:rFonts w:ascii="Arial" w:hAnsi="Arial" w:cs="Arial"/>
          <w:sz w:val="24"/>
          <w:szCs w:val="24"/>
        </w:rPr>
        <w:tab/>
        <w:t>Technik urządzeń audiowizualnych</w:t>
      </w:r>
    </w:p>
    <w:p w14:paraId="4B449C3E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Absolwent powinien umieć: </w:t>
      </w:r>
    </w:p>
    <w:p w14:paraId="222ADA1B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 xml:space="preserve">1. Czytać ze zrozumieniem informacje przedstawione w formie opisów, instrukcji, rysunków, szkiców, wykresów, dokumentacji technicznych i technologicznych, a w szczególności: </w:t>
      </w:r>
      <w:r w:rsidRPr="00E147BD">
        <w:rPr>
          <w:rFonts w:ascii="Arial" w:hAnsi="Arial" w:cs="Arial"/>
          <w:sz w:val="24"/>
          <w:szCs w:val="24"/>
        </w:rPr>
        <w:br/>
        <w:t xml:space="preserve">1.1. rozróżniać rodzaje urządzeń audiowizualnych; </w:t>
      </w:r>
      <w:r w:rsidRPr="00E147BD">
        <w:rPr>
          <w:rFonts w:ascii="Arial" w:hAnsi="Arial" w:cs="Arial"/>
          <w:sz w:val="24"/>
          <w:szCs w:val="24"/>
        </w:rPr>
        <w:br/>
        <w:t xml:space="preserve">1.2. określać zastosowanie urządzeń audiowizualnych; </w:t>
      </w:r>
      <w:r w:rsidRPr="00E147BD">
        <w:rPr>
          <w:rFonts w:ascii="Arial" w:hAnsi="Arial" w:cs="Arial"/>
          <w:sz w:val="24"/>
          <w:szCs w:val="24"/>
        </w:rPr>
        <w:br/>
        <w:t xml:space="preserve">1.3. rozróżniać elementy składowe, podzespoły i wyposażenie urządzeń audiowizualnych; </w:t>
      </w:r>
      <w:r w:rsidRPr="00E147BD">
        <w:rPr>
          <w:rFonts w:ascii="Arial" w:hAnsi="Arial" w:cs="Arial"/>
          <w:sz w:val="24"/>
          <w:szCs w:val="24"/>
        </w:rPr>
        <w:br/>
        <w:t xml:space="preserve">1.4. rozróżniać elementy obwodów elektrycznych i elektronicznych w urządzeniach audiowizualnych na podstawie dokumentacji, schematów ideowych i blokowych; </w:t>
      </w:r>
      <w:r w:rsidRPr="00E147BD">
        <w:rPr>
          <w:rFonts w:ascii="Arial" w:hAnsi="Arial" w:cs="Arial"/>
          <w:sz w:val="24"/>
          <w:szCs w:val="24"/>
        </w:rPr>
        <w:br/>
        <w:t xml:space="preserve">1.5. rozpoznać elementy instalacji elektrycznych zasilających i oświetleniowych, stosowanych na planach zdjęciowych i scenicznych widowisk audiowizualnych, na podstawie schematów ideowych i blokowych; </w:t>
      </w:r>
      <w:r w:rsidRPr="00E147BD">
        <w:rPr>
          <w:rFonts w:ascii="Arial" w:hAnsi="Arial" w:cs="Arial"/>
          <w:sz w:val="24"/>
          <w:szCs w:val="24"/>
        </w:rPr>
        <w:br/>
        <w:t xml:space="preserve">1.6. rozpoznać uszkodzenia i usterki w pracy urządzeń audiowizualnych; </w:t>
      </w:r>
      <w:r w:rsidRPr="00E147BD">
        <w:rPr>
          <w:rFonts w:ascii="Arial" w:hAnsi="Arial" w:cs="Arial"/>
          <w:sz w:val="24"/>
          <w:szCs w:val="24"/>
        </w:rPr>
        <w:br/>
        <w:t xml:space="preserve">1.7. rozróżniać etapy procesu produkcji spektaklu audiowizualnego; </w:t>
      </w:r>
      <w:r w:rsidRPr="00E147BD">
        <w:rPr>
          <w:rFonts w:ascii="Arial" w:hAnsi="Arial" w:cs="Arial"/>
          <w:sz w:val="24"/>
          <w:szCs w:val="24"/>
        </w:rPr>
        <w:br/>
        <w:t>1.8. stosować terminologię w zakresie scenografii i sztuki audiowizualnej.</w:t>
      </w:r>
    </w:p>
    <w:p w14:paraId="60FE00A5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2. Przetwarzać dane liczbowe i operacyjne, a w szczególności: </w:t>
      </w:r>
      <w:r w:rsidRPr="00E147BD">
        <w:rPr>
          <w:rFonts w:ascii="Arial" w:hAnsi="Arial" w:cs="Arial"/>
          <w:sz w:val="24"/>
          <w:szCs w:val="24"/>
        </w:rPr>
        <w:br/>
        <w:t>2.1. określać przydatność urządzeń audiowizualnych do realizacji efektów technicznych;</w:t>
      </w:r>
      <w:r w:rsidRPr="00E147BD">
        <w:rPr>
          <w:rFonts w:ascii="Arial" w:hAnsi="Arial" w:cs="Arial"/>
          <w:sz w:val="24"/>
          <w:szCs w:val="24"/>
        </w:rPr>
        <w:br/>
        <w:t xml:space="preserve">2.2. dobierać urządzenia audiowizualne do realizacji spektaklu audiowizualnego; </w:t>
      </w:r>
      <w:r w:rsidRPr="00E147BD">
        <w:rPr>
          <w:rFonts w:ascii="Arial" w:hAnsi="Arial" w:cs="Arial"/>
          <w:sz w:val="24"/>
          <w:szCs w:val="24"/>
        </w:rPr>
        <w:br/>
        <w:t xml:space="preserve">2.3. dobierać urządzenia techniki komputerowej do tworzenia grafiki i animacji; </w:t>
      </w:r>
      <w:r w:rsidRPr="00E147BD">
        <w:rPr>
          <w:rFonts w:ascii="Arial" w:hAnsi="Arial" w:cs="Arial"/>
          <w:sz w:val="24"/>
          <w:szCs w:val="24"/>
        </w:rPr>
        <w:br/>
        <w:t>2.4. wskazywać sposoby sterowania urządzeniami audiowizualnymi z uwzględnieniem sprzętu komputerowego;</w:t>
      </w:r>
    </w:p>
    <w:p w14:paraId="0B6B94AF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2.5. określać zakres badań urządzeń audiowizualnych w procesie ich eksploatacji oraz interpretować wyniki badań w odniesieniu do przydatności urządzeń w dalszej eksploatacji; </w:t>
      </w:r>
      <w:r w:rsidRPr="00E147BD">
        <w:rPr>
          <w:rFonts w:ascii="Arial" w:hAnsi="Arial" w:cs="Arial"/>
          <w:sz w:val="24"/>
          <w:szCs w:val="24"/>
        </w:rPr>
        <w:br/>
        <w:t xml:space="preserve">2.6. dobierać przyrządy pomiarowe do kontroli parametrów urządzeń audiowizualnych; </w:t>
      </w:r>
      <w:r w:rsidRPr="00E147BD">
        <w:rPr>
          <w:rFonts w:ascii="Arial" w:hAnsi="Arial" w:cs="Arial"/>
          <w:sz w:val="24"/>
          <w:szCs w:val="24"/>
        </w:rPr>
        <w:br/>
        <w:t xml:space="preserve">2.7. wskazywać sposoby konserwacji urządzeń audiowizualnych. </w:t>
      </w:r>
      <w:r w:rsidRPr="00E147BD">
        <w:rPr>
          <w:rFonts w:ascii="Arial" w:hAnsi="Arial" w:cs="Arial"/>
          <w:sz w:val="24"/>
          <w:szCs w:val="24"/>
        </w:rPr>
        <w:br/>
        <w:t xml:space="preserve">3. Bezpiecznie wykonywać zadania zawodowe zgodnie z przepisami bezpieczeństwa i higieny pracy, ochrony przeciwpożarowej oraz ochrony środowiska, a w szczególności: </w:t>
      </w:r>
      <w:r w:rsidRPr="00E147BD">
        <w:rPr>
          <w:rFonts w:ascii="Arial" w:hAnsi="Arial" w:cs="Arial"/>
          <w:sz w:val="24"/>
          <w:szCs w:val="24"/>
        </w:rPr>
        <w:br/>
      </w:r>
      <w:r w:rsidRPr="00E147BD">
        <w:rPr>
          <w:rFonts w:ascii="Arial" w:hAnsi="Arial" w:cs="Arial"/>
          <w:sz w:val="24"/>
          <w:szCs w:val="24"/>
        </w:rPr>
        <w:lastRenderedPageBreak/>
        <w:t xml:space="preserve">3.1. stosować przepisy i zasady bezpieczeństwa i higieny pracy, przepisy ochrony przeciwpożarowej, przeciwporażeniowej oraz ochrony środowiska podczas wykonywania prac z urządzeniami audiowizualnymi; </w:t>
      </w:r>
      <w:r w:rsidRPr="00E147BD">
        <w:rPr>
          <w:rFonts w:ascii="Arial" w:hAnsi="Arial" w:cs="Arial"/>
          <w:sz w:val="24"/>
          <w:szCs w:val="24"/>
        </w:rPr>
        <w:br/>
        <w:t xml:space="preserve">3.2. przewidywać zagrożenia występujące podczas eksploatacji urządzeń audiowizualnych i systemów ich zasilania; </w:t>
      </w:r>
      <w:r w:rsidRPr="00E147BD">
        <w:rPr>
          <w:rFonts w:ascii="Arial" w:hAnsi="Arial" w:cs="Arial"/>
          <w:sz w:val="24"/>
          <w:szCs w:val="24"/>
        </w:rPr>
        <w:br/>
        <w:t xml:space="preserve">3.3. organizować stanowiska pracy zgodnie z wymaganiami ergonomii; </w:t>
      </w:r>
      <w:r w:rsidRPr="00E147BD">
        <w:rPr>
          <w:rFonts w:ascii="Arial" w:hAnsi="Arial" w:cs="Arial"/>
          <w:sz w:val="24"/>
          <w:szCs w:val="24"/>
        </w:rPr>
        <w:br/>
        <w:t xml:space="preserve">3.4. stosować ochronę urządzeń audiowizualnych przed skutkami zwarć, przeciążeń i przepięć; </w:t>
      </w:r>
      <w:r w:rsidRPr="00E147BD">
        <w:rPr>
          <w:rFonts w:ascii="Arial" w:hAnsi="Arial" w:cs="Arial"/>
          <w:sz w:val="24"/>
          <w:szCs w:val="24"/>
        </w:rPr>
        <w:br/>
        <w:t xml:space="preserve">3.5. stosować środki ochrony przeciwporażeniowej i przeciwpożarowej w systemach zasilania urządzeń audiowizualnych; </w:t>
      </w:r>
      <w:r w:rsidRPr="00E147BD">
        <w:rPr>
          <w:rFonts w:ascii="Arial" w:hAnsi="Arial" w:cs="Arial"/>
          <w:sz w:val="24"/>
          <w:szCs w:val="24"/>
        </w:rPr>
        <w:br/>
        <w:t>3.6. stosować zasady udzielania pierwszej pomocy poszkodowanym podczas eksploatacji urządzeń audiowizualnych i systemów ich zasilania.</w:t>
      </w:r>
    </w:p>
    <w:p w14:paraId="3933AFC7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313[07]</w:t>
      </w:r>
      <w:r w:rsidRPr="00E147BD">
        <w:rPr>
          <w:rFonts w:ascii="Arial" w:hAnsi="Arial" w:cs="Arial"/>
          <w:sz w:val="24"/>
          <w:szCs w:val="24"/>
        </w:rPr>
        <w:tab/>
        <w:t>Technik organizacji produkcji filmowej i telewizyjnej</w:t>
      </w:r>
    </w:p>
    <w:p w14:paraId="0EEB3399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absolwent:</w:t>
      </w:r>
      <w:r w:rsidRPr="00E147BD">
        <w:rPr>
          <w:rFonts w:ascii="Arial" w:hAnsi="Arial" w:cs="Arial"/>
          <w:sz w:val="24"/>
          <w:szCs w:val="24"/>
        </w:rPr>
        <w:br/>
        <w:t>1) przestrzega zasad planowania procesu produkcji filmowej/telewizyjnej;</w:t>
      </w:r>
      <w:r w:rsidRPr="00E147BD">
        <w:rPr>
          <w:rFonts w:ascii="Arial" w:hAnsi="Arial" w:cs="Arial"/>
          <w:sz w:val="24"/>
          <w:szCs w:val="24"/>
        </w:rPr>
        <w:br/>
        <w:t>2) przestrzega zasad sporządzania dokumentacji produkcyjnej audycji telewizyjnej i filmu;</w:t>
      </w:r>
      <w:r w:rsidRPr="00E147BD">
        <w:rPr>
          <w:rFonts w:ascii="Arial" w:hAnsi="Arial" w:cs="Arial"/>
          <w:sz w:val="24"/>
          <w:szCs w:val="24"/>
        </w:rPr>
        <w:br/>
        <w:t>3) przestrzega zasad doboru zespołów realizacyjnych w produkcji filmowej/telewizyjnej oraz doboru obsady aktorskiej;</w:t>
      </w:r>
      <w:r w:rsidRPr="00E147BD">
        <w:rPr>
          <w:rFonts w:ascii="Arial" w:hAnsi="Arial" w:cs="Arial"/>
          <w:sz w:val="24"/>
          <w:szCs w:val="24"/>
        </w:rPr>
        <w:br/>
        <w:t>4) rezerwuje usługi niezbędne do realizacji produkcji filmowej/telewizyjnej;</w:t>
      </w:r>
      <w:r w:rsidRPr="00E147BD">
        <w:rPr>
          <w:rFonts w:ascii="Arial" w:hAnsi="Arial" w:cs="Arial"/>
          <w:sz w:val="24"/>
          <w:szCs w:val="24"/>
        </w:rPr>
        <w:br/>
        <w:t>5) rozróżnia rodzaje nośników stosowanych do rejestracji audycji telewizyjnych i filmów;</w:t>
      </w:r>
      <w:r w:rsidRPr="00E147BD">
        <w:rPr>
          <w:rFonts w:ascii="Arial" w:hAnsi="Arial" w:cs="Arial"/>
          <w:sz w:val="24"/>
          <w:szCs w:val="24"/>
        </w:rPr>
        <w:br/>
        <w:t>6) rozróżnia rodzaje filmowego i telewizyjnego sprzętu zdjęciowego, dźwiękowego i oświetleniowego oraz materiałów do produkcji filmowej/telewizyjnej;</w:t>
      </w:r>
      <w:r w:rsidRPr="00E147BD">
        <w:rPr>
          <w:rFonts w:ascii="Arial" w:hAnsi="Arial" w:cs="Arial"/>
          <w:sz w:val="24"/>
          <w:szCs w:val="24"/>
        </w:rPr>
        <w:br/>
        <w:t>7) sporządza zapotrzebowania na sprzęt i materiały do określonej produkcji filmowej/telewizyjnej;</w:t>
      </w:r>
      <w:r w:rsidRPr="00E147BD">
        <w:rPr>
          <w:rFonts w:ascii="Arial" w:hAnsi="Arial" w:cs="Arial"/>
          <w:sz w:val="24"/>
          <w:szCs w:val="24"/>
        </w:rPr>
        <w:br/>
        <w:t>8) przestrzega procedur wyboru obiektów zdjęciowych;</w:t>
      </w:r>
      <w:r w:rsidRPr="00E147BD">
        <w:rPr>
          <w:rFonts w:ascii="Arial" w:hAnsi="Arial" w:cs="Arial"/>
          <w:sz w:val="24"/>
          <w:szCs w:val="24"/>
        </w:rPr>
        <w:br/>
        <w:t>9) przygotowuje dane i sporządza kosztorys planowanej produkcji;</w:t>
      </w:r>
      <w:r w:rsidRPr="00E147BD">
        <w:rPr>
          <w:rFonts w:ascii="Arial" w:hAnsi="Arial" w:cs="Arial"/>
          <w:sz w:val="24"/>
          <w:szCs w:val="24"/>
        </w:rPr>
        <w:br/>
        <w:t>10) przygotowuje projekty umów z wykonawcami, podwykonawcami i aktorami.</w:t>
      </w:r>
    </w:p>
    <w:p w14:paraId="702720F0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313[09]</w:t>
      </w:r>
      <w:r w:rsidRPr="00E147BD">
        <w:rPr>
          <w:rFonts w:ascii="Arial" w:hAnsi="Arial" w:cs="Arial"/>
          <w:sz w:val="24"/>
          <w:szCs w:val="24"/>
        </w:rPr>
        <w:tab/>
        <w:t>Technik realizacji dźwięku</w:t>
      </w:r>
    </w:p>
    <w:p w14:paraId="28278569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>absolwent: 1) charakteryzuje falę akustyczną, jej parametry oraz zjawiska towarzyszące propagacji fali akustycznej; 2) dokonuje analizy zjawiska pochłaniania dźwięku i izolacji akustycznej; 3) charakteryzuje cechy akustyczne mowy ludzkiej; 4) wykorzystuje właściwości słuchu ludzkiego w procesie realizacji dźwięku; 5) charakteryzuje cechy akustyczne instrumentów muzycznych; 6) rozróżnia elementy dzieła muzycznego; 7) charakteryzuje style muzyczne na podstawie analizy słuchowej; 8) wykorzystuje określone elementy wiedzy z historii muzyki w realizacji zadań zawodowych; 9) odtwarza na fortepianie prosty zapis nutowy; 10) posługuje się terminologią z zakresu elektroakustyki; 11) rozróżnia rodzaje głośników i mikrofonów oraz charakteryzuje ich właściwości; 12) rozróżnia urządzenia rejestrujące; 13) charakteryzuje urządzenia i techniki przetwarzania dźwięku; 14) stosuje prawa elektrotechniki do obliczania i szacowania wartości wielkości elektrycznych w obwodach elektrycznych i układach elektronicznych; 15) dobiera przyrządy pomiarowe; 16) wykonuje połączenia układów elektrycznych i elektronicznych na podstawie dokumentacji; 17) przedstawia wyniki pomiarów i obliczeń w postaci tabel i wykresów oraz sporządza wykresy w skali logarytmicznej (nie dotyczy osób słabowidzących i niewidomych); 18) stosuje programy komputerowe wspomagające wykonywanie zadań.</w:t>
      </w:r>
    </w:p>
    <w:p w14:paraId="0F35C81E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315317</w:t>
      </w:r>
      <w:r w:rsidRPr="00E147BD">
        <w:rPr>
          <w:rFonts w:ascii="Arial" w:hAnsi="Arial" w:cs="Arial"/>
          <w:sz w:val="24"/>
          <w:szCs w:val="24"/>
        </w:rPr>
        <w:tab/>
        <w:t>Technik mechanik lotniczy</w:t>
      </w:r>
      <w:r w:rsidRPr="00E147BD">
        <w:rPr>
          <w:rFonts w:ascii="Arial" w:hAnsi="Arial" w:cs="Arial"/>
          <w:sz w:val="24"/>
          <w:szCs w:val="24"/>
        </w:rPr>
        <w:br/>
        <w:t>Absolwent prowadzi naprawy główne (remonty i naprawy specjalne) oraz modyfikacje statków powietrznych albo ich zespołów i wyposażenia lotniczego; zapewnia wykonywanie tych napraw zgodnie z obowiązującą dokumentacją techniczną i przy użyciu właściwych części i materiałów; utrzymuje w technicznej zdatności do lotu statki powietrzne, ich zespoły lub ich wyposażenie lotnicze</w:t>
      </w:r>
    </w:p>
    <w:p w14:paraId="1D4AD881" w14:textId="77777777" w:rsidR="00E147BD" w:rsidRPr="00E147BD" w:rsidRDefault="00E147BD" w:rsidP="00E147BD">
      <w:pPr>
        <w:pStyle w:val="Akapitzlist"/>
        <w:numPr>
          <w:ilvl w:val="0"/>
          <w:numId w:val="1"/>
        </w:numPr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314[06]</w:t>
      </w:r>
      <w:r w:rsidRPr="00E147BD">
        <w:rPr>
          <w:rFonts w:ascii="Arial" w:hAnsi="Arial" w:cs="Arial"/>
          <w:sz w:val="24"/>
          <w:szCs w:val="24"/>
        </w:rPr>
        <w:tab/>
        <w:t>Technik awionik</w:t>
      </w:r>
    </w:p>
    <w:p w14:paraId="5B6089C7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Absolwent szkoły kształcącej w zawodzie technik awionik powinien być przygotowany do</w:t>
      </w:r>
    </w:p>
    <w:p w14:paraId="21928AFC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wykonywania następujących zadań zawodowych:</w:t>
      </w:r>
    </w:p>
    <w:p w14:paraId="0DEAAA69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1) wykonywania oceny technicznej statków powietrznych;</w:t>
      </w:r>
    </w:p>
    <w:p w14:paraId="7E982ED8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2) wykonywania obsługi liniowej statków powietrznych;</w:t>
      </w:r>
    </w:p>
    <w:p w14:paraId="2F4A1738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 xml:space="preserve">3) wykonywania napraw wyposażenia </w:t>
      </w:r>
      <w:proofErr w:type="spellStart"/>
      <w:r w:rsidRPr="00E147BD">
        <w:rPr>
          <w:rFonts w:ascii="Arial" w:hAnsi="Arial" w:cs="Arial"/>
          <w:sz w:val="24"/>
          <w:szCs w:val="24"/>
        </w:rPr>
        <w:t>awionicznego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i elektrycznego statków powietrznych.</w:t>
      </w:r>
    </w:p>
    <w:p w14:paraId="486997D5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15F2B414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Analizując stały rozwój technologii i coraz większy udział maszyn i sztucznej inteligencji w samym szkolnictwie następują rewolucyjne zmiany.  Nauczanie zdalne które zostało wprowadzone do edukacji </w:t>
      </w:r>
      <w:proofErr w:type="gramStart"/>
      <w:r w:rsidRPr="00E147BD">
        <w:rPr>
          <w:rFonts w:ascii="Arial" w:hAnsi="Arial" w:cs="Arial"/>
          <w:sz w:val="24"/>
          <w:szCs w:val="24"/>
        </w:rPr>
        <w:t>na wskutek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147BD">
        <w:rPr>
          <w:rFonts w:ascii="Arial" w:hAnsi="Arial" w:cs="Arial"/>
          <w:sz w:val="24"/>
          <w:szCs w:val="24"/>
        </w:rPr>
        <w:t>ogólno</w:t>
      </w:r>
      <w:proofErr w:type="spellEnd"/>
      <w:r w:rsidRPr="00E147BD">
        <w:rPr>
          <w:rFonts w:ascii="Arial" w:hAnsi="Arial" w:cs="Arial"/>
          <w:sz w:val="24"/>
          <w:szCs w:val="24"/>
        </w:rPr>
        <w:t>-światowej pandemii wywróciło tradycyjne metody nauczania o 360 stopni. Zmiany jakie niesie ze sobą przemysł 4.0 powoduje tworzenie i zapotrzebowanie na nowe zawody. Rozpatrując trendy postaramy się opisać poszczególne zawody które mają duże szanse na wejście z rewolucją przemysłową a także w najbliższych latach mogą pojawić się w ofercie edukacyjnej:</w:t>
      </w:r>
    </w:p>
    <w:p w14:paraId="1AF313BF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7A494DDD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693D226D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Specjalista IT</w:t>
      </w:r>
    </w:p>
    <w:p w14:paraId="695E9546" w14:textId="77777777" w:rsidR="00E147BD" w:rsidRPr="00E147BD" w:rsidRDefault="00E147BD" w:rsidP="00E147BD">
      <w:pPr>
        <w:spacing w:after="0" w:line="360" w:lineRule="auto"/>
        <w:ind w:left="360"/>
        <w:rPr>
          <w:rFonts w:ascii="Arial" w:hAnsi="Arial" w:cs="Arial"/>
          <w:sz w:val="24"/>
          <w:szCs w:val="24"/>
        </w:rPr>
      </w:pPr>
      <w:proofErr w:type="gramStart"/>
      <w:r w:rsidRPr="00E147BD">
        <w:rPr>
          <w:rFonts w:ascii="Arial" w:hAnsi="Arial" w:cs="Arial"/>
          <w:sz w:val="24"/>
          <w:szCs w:val="24"/>
        </w:rPr>
        <w:t>Kierunek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którego rozwój pozwoli absolwentom na wyspecjalizowanie się w wielu obszarach rozumianych jako zlepek dziedzin informatyki, grafiki, projektowania. Rewolucja przemysłowa wymaga wprowadzenia również odniesień do </w:t>
      </w:r>
      <w:proofErr w:type="spellStart"/>
      <w:r w:rsidRPr="00E147BD">
        <w:rPr>
          <w:rFonts w:ascii="Arial" w:hAnsi="Arial" w:cs="Arial"/>
          <w:sz w:val="24"/>
          <w:szCs w:val="24"/>
        </w:rPr>
        <w:t>cyberbezpieczeńśtwa</w:t>
      </w:r>
      <w:proofErr w:type="spellEnd"/>
      <w:r w:rsidRPr="00E147BD">
        <w:rPr>
          <w:rFonts w:ascii="Arial" w:hAnsi="Arial" w:cs="Arial"/>
          <w:sz w:val="24"/>
          <w:szCs w:val="24"/>
        </w:rPr>
        <w:t>, sztucznej inteligencji.</w:t>
      </w:r>
    </w:p>
    <w:p w14:paraId="6C918AEC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Technical Writer</w:t>
      </w:r>
    </w:p>
    <w:p w14:paraId="268B808A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proofErr w:type="gramStart"/>
      <w:r w:rsidRPr="00E147BD">
        <w:rPr>
          <w:rFonts w:ascii="Arial" w:hAnsi="Arial" w:cs="Arial"/>
          <w:sz w:val="24"/>
          <w:szCs w:val="24"/>
        </w:rPr>
        <w:t>Kierunek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którego rozwój pozwoli na wyspecjalizowanie zawodu który w Przemyśle 4.0 pozwoli na przystępny i łatwy sposób tłumaczyć instrukcje obsługi czy też książki techniczne na łatwy i zrozumiały język.</w:t>
      </w:r>
    </w:p>
    <w:p w14:paraId="50CEEAE6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Technik </w:t>
      </w:r>
      <w:proofErr w:type="spellStart"/>
      <w:r w:rsidRPr="00E147BD">
        <w:rPr>
          <w:rFonts w:ascii="Arial" w:hAnsi="Arial" w:cs="Arial"/>
          <w:sz w:val="24"/>
          <w:szCs w:val="24"/>
        </w:rPr>
        <w:t>cyberbezpieczeńśtwa</w:t>
      </w:r>
      <w:proofErr w:type="spellEnd"/>
    </w:p>
    <w:p w14:paraId="2D165F4F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Absolwent tego kierunku będzie posiadał wiedzę z szeroko rozumianej informatyki. Wyselekcjonowanie z obszernej nauki jaką jest informatyka tylko bezpieczeństwa pozwoli na stworzenie </w:t>
      </w:r>
      <w:proofErr w:type="gramStart"/>
      <w:r w:rsidRPr="00E147BD">
        <w:rPr>
          <w:rFonts w:ascii="Arial" w:hAnsi="Arial" w:cs="Arial"/>
          <w:sz w:val="24"/>
          <w:szCs w:val="24"/>
        </w:rPr>
        <w:t>specjalistów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którzy będą mogli być zatrudniani w przemyśle czy wojsku.</w:t>
      </w:r>
    </w:p>
    <w:p w14:paraId="4E5326CD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Technik </w:t>
      </w:r>
      <w:proofErr w:type="spellStart"/>
      <w:r w:rsidRPr="00E147BD">
        <w:rPr>
          <w:rFonts w:ascii="Arial" w:hAnsi="Arial" w:cs="Arial"/>
          <w:sz w:val="24"/>
          <w:szCs w:val="24"/>
        </w:rPr>
        <w:t>Influerser</w:t>
      </w:r>
      <w:proofErr w:type="spellEnd"/>
    </w:p>
    <w:p w14:paraId="67045CCA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Rozwój mediów społecznościowych, coraz większy nacisk na chęć sprzedawania swojego wizerunku pozwala na wygenerowanie absolwenta wyposażonego w wiedzę w zakresie sztuki, marketingu czy też z informatyki. </w:t>
      </w:r>
    </w:p>
    <w:p w14:paraId="2D6894D0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>Technik youtuber</w:t>
      </w:r>
    </w:p>
    <w:p w14:paraId="2021CAD4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Absolwent będzie posiadał wiedzę z dziedziny telewizyjnej, z grafiki a tak że z obszarów aktorskich. </w:t>
      </w:r>
    </w:p>
    <w:p w14:paraId="4B6EE3A2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Technik animator</w:t>
      </w:r>
    </w:p>
    <w:p w14:paraId="781F95AA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Zapotrzebowanie na różnego rodzaju animatorów z każdym rokiem zostaje zwiększone. Taki absolwent będzie wyposażony w wiedze z dziedziny </w:t>
      </w:r>
      <w:proofErr w:type="spellStart"/>
      <w:r w:rsidRPr="00E147BD">
        <w:rPr>
          <w:rFonts w:ascii="Arial" w:hAnsi="Arial" w:cs="Arial"/>
          <w:sz w:val="24"/>
          <w:szCs w:val="24"/>
        </w:rPr>
        <w:t>pedagogigi</w:t>
      </w:r>
      <w:proofErr w:type="spellEnd"/>
      <w:r w:rsidRPr="00E147BD">
        <w:rPr>
          <w:rFonts w:ascii="Arial" w:hAnsi="Arial" w:cs="Arial"/>
          <w:sz w:val="24"/>
          <w:szCs w:val="24"/>
        </w:rPr>
        <w:t>, psychologii, muzyki.</w:t>
      </w:r>
    </w:p>
    <w:p w14:paraId="6EBD9676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Technik przetwarzania odpadów promieniotwórczych</w:t>
      </w:r>
    </w:p>
    <w:p w14:paraId="7A4228DF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Rozwój elektrowni atomowych i pogłębiający się kryzys surowcowy będzie generował coraz większe zapotrzebowanie na energię, Pojawienie się tego kierunku w systemie edukacji pozwoli na stworzenie dużej grupy specjalistów gotowych do kierowania w przedsiębiorstwach służących do utylizacji odpadów promieniotwórczych.</w:t>
      </w:r>
    </w:p>
    <w:p w14:paraId="5726E487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Technik astrobiolog</w:t>
      </w:r>
    </w:p>
    <w:p w14:paraId="0A19F014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Przewidywalny rozwój programów </w:t>
      </w:r>
      <w:proofErr w:type="gramStart"/>
      <w:r w:rsidRPr="00E147BD">
        <w:rPr>
          <w:rFonts w:ascii="Arial" w:hAnsi="Arial" w:cs="Arial"/>
          <w:sz w:val="24"/>
          <w:szCs w:val="24"/>
        </w:rPr>
        <w:t>kosmicznych ,zwiększanie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możliwości mocy silników pozwoli w dłuższej perspektywie na kolonizację innych planet co za tym idzie będziemy potrzebowali nowych specjalistów którzy zadbają o produkcję flory czy pożywienia. Nie zapomnieć należy też o aspekcie chorób </w:t>
      </w:r>
    </w:p>
    <w:p w14:paraId="201BEB5C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Technik lobbysta</w:t>
      </w:r>
    </w:p>
    <w:p w14:paraId="6A20F5D2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Absolwent tego kierunku będzie mógł bez obaw działać na rzecz lobbowania różnych podmiotów w sferze samorządowej lub przy tworzeniu nowych produktów przy lobbowaniu na rzecz dostarczania danych podzespołów.</w:t>
      </w:r>
    </w:p>
    <w:p w14:paraId="0D836B7C" w14:textId="77777777" w:rsidR="00E147BD" w:rsidRPr="00E147BD" w:rsidRDefault="00E147BD" w:rsidP="00E147BD">
      <w:pPr>
        <w:pStyle w:val="Akapitzlist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Technik biotechnolog</w:t>
      </w:r>
    </w:p>
    <w:p w14:paraId="05BF20A2" w14:textId="3D9659B4" w:rsid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Starzejące się społeczeństwo wymaga stałej opieki </w:t>
      </w:r>
      <w:proofErr w:type="gramStart"/>
      <w:r w:rsidRPr="00E147BD">
        <w:rPr>
          <w:rFonts w:ascii="Arial" w:hAnsi="Arial" w:cs="Arial"/>
          <w:sz w:val="24"/>
          <w:szCs w:val="24"/>
        </w:rPr>
        <w:t>medycznej ,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rozwój technologii pozwoli na ogólny dostęp do druku 3d. Korelacja między biologią a technologią wykształci nowy typ absolwenta przygotowanego do pójścia dalej na studia i uzyskać tytuł inżyniera.</w:t>
      </w:r>
    </w:p>
    <w:p w14:paraId="4BFC1306" w14:textId="2072B5B5" w:rsid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6BB1A323" w14:textId="18CC735F" w:rsid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7672CE83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10539D41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b/>
          <w:bCs/>
          <w:sz w:val="24"/>
          <w:szCs w:val="24"/>
        </w:rPr>
      </w:pPr>
    </w:p>
    <w:p w14:paraId="72C47524" w14:textId="77777777" w:rsidR="00E147BD" w:rsidRPr="00E147BD" w:rsidRDefault="00E147BD" w:rsidP="00E147BD">
      <w:pPr>
        <w:pStyle w:val="Akapitzlist"/>
        <w:spacing w:after="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E147BD">
        <w:rPr>
          <w:rFonts w:ascii="Arial" w:hAnsi="Arial" w:cs="Arial"/>
          <w:b/>
          <w:bCs/>
          <w:sz w:val="24"/>
          <w:szCs w:val="24"/>
        </w:rPr>
        <w:lastRenderedPageBreak/>
        <w:t>Innowacyjne metody pracy nauczyciela:</w:t>
      </w:r>
    </w:p>
    <w:p w14:paraId="75CEDE8F" w14:textId="77777777" w:rsidR="00E147BD" w:rsidRPr="00E147BD" w:rsidRDefault="00E147BD" w:rsidP="00E147BD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Projekt edukacyjny </w:t>
      </w:r>
      <w:proofErr w:type="spellStart"/>
      <w:r w:rsidRPr="00E147BD">
        <w:rPr>
          <w:rFonts w:ascii="Arial" w:hAnsi="Arial" w:cs="Arial"/>
          <w:sz w:val="24"/>
          <w:szCs w:val="24"/>
        </w:rPr>
        <w:t>WebQuest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, </w:t>
      </w:r>
      <w:r w:rsidRPr="00E147BD">
        <w:rPr>
          <w:rFonts w:ascii="Arial" w:hAnsi="Arial" w:cs="Arial"/>
          <w:sz w:val="24"/>
          <w:szCs w:val="24"/>
        </w:rPr>
        <w:br/>
      </w:r>
      <w:proofErr w:type="spellStart"/>
      <w:r w:rsidRPr="00E147BD">
        <w:rPr>
          <w:rFonts w:ascii="Arial" w:hAnsi="Arial" w:cs="Arial"/>
          <w:sz w:val="24"/>
          <w:szCs w:val="24"/>
        </w:rPr>
        <w:t>WebQuest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nowatorska metoda polegająca na tworzeniu zadania. Metoda oparta została na </w:t>
      </w:r>
      <w:proofErr w:type="gramStart"/>
      <w:r w:rsidRPr="00E147BD">
        <w:rPr>
          <w:rFonts w:ascii="Arial" w:hAnsi="Arial" w:cs="Arial"/>
          <w:sz w:val="24"/>
          <w:szCs w:val="24"/>
        </w:rPr>
        <w:t>zasadzie  konstruktywizmu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czyli na poszerzaniu własnej wiedzy i uczeniu się poprzez własną pracę. </w:t>
      </w:r>
    </w:p>
    <w:p w14:paraId="1C3D1727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Dlaczego metoda tworzenia </w:t>
      </w:r>
      <w:proofErr w:type="spellStart"/>
      <w:r w:rsidRPr="00E147BD">
        <w:rPr>
          <w:rFonts w:ascii="Arial" w:hAnsi="Arial" w:cs="Arial"/>
          <w:sz w:val="24"/>
          <w:szCs w:val="24"/>
        </w:rPr>
        <w:t>webów</w:t>
      </w:r>
      <w:proofErr w:type="spellEnd"/>
      <w:r w:rsidRPr="00E147BD">
        <w:rPr>
          <w:rFonts w:ascii="Arial" w:hAnsi="Arial" w:cs="Arial"/>
          <w:sz w:val="24"/>
          <w:szCs w:val="24"/>
        </w:rPr>
        <w:t>:</w:t>
      </w:r>
    </w:p>
    <w:p w14:paraId="6EADE8BD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Po pierwsze metoda ta pozwala na selekcje i nabywanie umiejętności badawczych, wspiera i wspomaga w omawianiu tematu. Po drugie rozwija twórcze myślenie. W dobie pandemii i wymuszenia nauki zdalnej metoda stała się wizualną formą nauki. </w:t>
      </w:r>
    </w:p>
    <w:p w14:paraId="20C695FF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Metoda </w:t>
      </w:r>
      <w:proofErr w:type="spellStart"/>
      <w:r w:rsidRPr="00E147BD">
        <w:rPr>
          <w:rFonts w:ascii="Arial" w:hAnsi="Arial" w:cs="Arial"/>
          <w:sz w:val="24"/>
          <w:szCs w:val="24"/>
        </w:rPr>
        <w:t>WebQuest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gdzie można ją stosować:</w:t>
      </w:r>
      <w:r w:rsidRPr="00E147BD">
        <w:rPr>
          <w:rFonts w:ascii="Arial" w:hAnsi="Arial" w:cs="Arial"/>
          <w:sz w:val="24"/>
          <w:szCs w:val="24"/>
        </w:rPr>
        <w:br/>
        <w:t>- Oddziały klasowe</w:t>
      </w:r>
      <w:r w:rsidRPr="00E147BD">
        <w:rPr>
          <w:rFonts w:ascii="Arial" w:hAnsi="Arial" w:cs="Arial"/>
          <w:sz w:val="24"/>
          <w:szCs w:val="24"/>
        </w:rPr>
        <w:br/>
        <w:t>- Nauka zdalna</w:t>
      </w:r>
      <w:r w:rsidRPr="00E147BD">
        <w:rPr>
          <w:rFonts w:ascii="Arial" w:hAnsi="Arial" w:cs="Arial"/>
          <w:sz w:val="24"/>
          <w:szCs w:val="24"/>
        </w:rPr>
        <w:br/>
        <w:t>- Nauka stacjonarna</w:t>
      </w:r>
    </w:p>
    <w:p w14:paraId="7D750A82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Samokształcenie </w:t>
      </w:r>
    </w:p>
    <w:p w14:paraId="0E212A3F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System nauki nieformalnej</w:t>
      </w:r>
    </w:p>
    <w:p w14:paraId="295E60AB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Podstawowymi zasadami tworzenia interaktywnego zadania są:</w:t>
      </w:r>
    </w:p>
    <w:p w14:paraId="24AF594A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należy jasno uściślić temat i </w:t>
      </w:r>
      <w:proofErr w:type="gramStart"/>
      <w:r w:rsidRPr="00E147BD">
        <w:rPr>
          <w:rFonts w:ascii="Arial" w:hAnsi="Arial" w:cs="Arial"/>
          <w:sz w:val="24"/>
          <w:szCs w:val="24"/>
        </w:rPr>
        <w:t>źródła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gdzie można odnaleźć informacje na przedstawiony temat</w:t>
      </w:r>
    </w:p>
    <w:p w14:paraId="76012533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samodzielne wyszukanie informacji z bazy wiedzy </w:t>
      </w:r>
      <w:proofErr w:type="gramStart"/>
      <w:r w:rsidRPr="00E147BD">
        <w:rPr>
          <w:rFonts w:ascii="Arial" w:hAnsi="Arial" w:cs="Arial"/>
          <w:sz w:val="24"/>
          <w:szCs w:val="24"/>
        </w:rPr>
        <w:t xml:space="preserve">( </w:t>
      </w:r>
      <w:proofErr w:type="spellStart"/>
      <w:r w:rsidRPr="00E147BD">
        <w:rPr>
          <w:rFonts w:ascii="Arial" w:hAnsi="Arial" w:cs="Arial"/>
          <w:sz w:val="24"/>
          <w:szCs w:val="24"/>
        </w:rPr>
        <w:t>internet</w:t>
      </w:r>
      <w:proofErr w:type="spellEnd"/>
      <w:proofErr w:type="gramEnd"/>
      <w:r w:rsidRPr="00E147BD">
        <w:rPr>
          <w:rFonts w:ascii="Arial" w:hAnsi="Arial" w:cs="Arial"/>
          <w:sz w:val="24"/>
          <w:szCs w:val="24"/>
        </w:rPr>
        <w:t>, literatura)</w:t>
      </w:r>
    </w:p>
    <w:p w14:paraId="24FD1402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Dokonanie uporządkowania i pogrupowania </w:t>
      </w:r>
      <w:proofErr w:type="gramStart"/>
      <w:r w:rsidRPr="00E147BD">
        <w:rPr>
          <w:rFonts w:ascii="Arial" w:hAnsi="Arial" w:cs="Arial"/>
          <w:sz w:val="24"/>
          <w:szCs w:val="24"/>
        </w:rPr>
        <w:t>informacji ,materiałów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i różnego rodzaju </w:t>
      </w:r>
      <w:proofErr w:type="spellStart"/>
      <w:r w:rsidRPr="00E147BD">
        <w:rPr>
          <w:rFonts w:ascii="Arial" w:hAnsi="Arial" w:cs="Arial"/>
          <w:sz w:val="24"/>
          <w:szCs w:val="24"/>
        </w:rPr>
        <w:t>żródeł</w:t>
      </w:r>
      <w:proofErr w:type="spellEnd"/>
    </w:p>
    <w:p w14:paraId="1BF55B95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Własne opracowane gotowego </w:t>
      </w:r>
      <w:proofErr w:type="spellStart"/>
      <w:r w:rsidRPr="00E147BD">
        <w:rPr>
          <w:rFonts w:ascii="Arial" w:hAnsi="Arial" w:cs="Arial"/>
          <w:sz w:val="24"/>
          <w:szCs w:val="24"/>
        </w:rPr>
        <w:t>WebQuestu</w:t>
      </w:r>
      <w:proofErr w:type="spellEnd"/>
    </w:p>
    <w:p w14:paraId="2EC72837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Struktura gotowego </w:t>
      </w:r>
      <w:proofErr w:type="gramStart"/>
      <w:r w:rsidRPr="00E147BD">
        <w:rPr>
          <w:rFonts w:ascii="Arial" w:hAnsi="Arial" w:cs="Arial"/>
          <w:sz w:val="24"/>
          <w:szCs w:val="24"/>
        </w:rPr>
        <w:t>Weba :</w:t>
      </w:r>
      <w:proofErr w:type="gramEnd"/>
    </w:p>
    <w:p w14:paraId="295E8B97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</w:p>
    <w:p w14:paraId="2B1DEFE1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WEBQUEST:</w:t>
      </w:r>
    </w:p>
    <w:p w14:paraId="36886447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Wstęp</w:t>
      </w:r>
    </w:p>
    <w:p w14:paraId="297BD3F5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Temat </w:t>
      </w:r>
    </w:p>
    <w:p w14:paraId="0E7F2185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Wybór procesu</w:t>
      </w:r>
    </w:p>
    <w:p w14:paraId="3E3591AE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Poddanie źródeł</w:t>
      </w:r>
    </w:p>
    <w:p w14:paraId="28229A0D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Ewaluacja</w:t>
      </w:r>
    </w:p>
    <w:p w14:paraId="527CB665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 xml:space="preserve">- Podsumowanie </w:t>
      </w:r>
      <w:proofErr w:type="gramStart"/>
      <w:r w:rsidRPr="00E147BD">
        <w:rPr>
          <w:rFonts w:ascii="Arial" w:hAnsi="Arial" w:cs="Arial"/>
          <w:sz w:val="24"/>
          <w:szCs w:val="24"/>
        </w:rPr>
        <w:t>( Poradnik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Nauczyciel 4.0)</w:t>
      </w:r>
    </w:p>
    <w:p w14:paraId="156E1A15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 W Wstępie należy przedstawić podstawowy problem który zawrzemy w </w:t>
      </w:r>
      <w:proofErr w:type="gramStart"/>
      <w:r w:rsidRPr="00E147BD">
        <w:rPr>
          <w:rFonts w:ascii="Arial" w:hAnsi="Arial" w:cs="Arial"/>
          <w:sz w:val="24"/>
          <w:szCs w:val="24"/>
        </w:rPr>
        <w:t>projekcje .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Wstęp ma za zadanie dostarczyć nie zbędnych informacji i wskazać drogę odkrycia wszystkich źródeł informacji.</w:t>
      </w:r>
    </w:p>
    <w:p w14:paraId="3BEB65DB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Do Tematu należy dopisać Nasze oczekiwania i w jaki sposób powinny być wykonane. Temat może przybierać różne formy:</w:t>
      </w:r>
    </w:p>
    <w:p w14:paraId="50AF4E4F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stworzenie prezentacji w formie slajdów </w:t>
      </w:r>
    </w:p>
    <w:p w14:paraId="705C1F0A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stworzenie </w:t>
      </w:r>
      <w:proofErr w:type="gramStart"/>
      <w:r w:rsidRPr="00E147BD">
        <w:rPr>
          <w:rFonts w:ascii="Arial" w:hAnsi="Arial" w:cs="Arial"/>
          <w:sz w:val="24"/>
          <w:szCs w:val="24"/>
        </w:rPr>
        <w:t>przemówienia ,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opisowego sprawozdania </w:t>
      </w:r>
    </w:p>
    <w:p w14:paraId="191FA385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utworzenie raportu</w:t>
      </w:r>
    </w:p>
    <w:p w14:paraId="6DD0D38B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W wyborze tematu i poszczególnych zadań można dokonać wyboru </w:t>
      </w:r>
      <w:proofErr w:type="gramStart"/>
      <w:r w:rsidRPr="00E147BD">
        <w:rPr>
          <w:rFonts w:ascii="Arial" w:hAnsi="Arial" w:cs="Arial"/>
          <w:sz w:val="24"/>
          <w:szCs w:val="24"/>
        </w:rPr>
        <w:t>z pośród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wielu możliwości dostępnych. Przykładowe zadania można pogrupować w następujących punktach.:</w:t>
      </w:r>
    </w:p>
    <w:p w14:paraId="7F507E78" w14:textId="77777777" w:rsidR="00E147BD" w:rsidRPr="00E147BD" w:rsidRDefault="00E147BD" w:rsidP="00E147BD">
      <w:pPr>
        <w:pStyle w:val="Akapitzlist"/>
        <w:numPr>
          <w:ilvl w:val="0"/>
          <w:numId w:val="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Raport z badań</w:t>
      </w:r>
    </w:p>
    <w:p w14:paraId="4E10AEEA" w14:textId="77777777" w:rsidR="00E147BD" w:rsidRPr="00E147BD" w:rsidRDefault="00E147BD" w:rsidP="00E147BD">
      <w:pPr>
        <w:pStyle w:val="Akapitzlist"/>
        <w:numPr>
          <w:ilvl w:val="0"/>
          <w:numId w:val="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Zakodowane zadanie</w:t>
      </w:r>
    </w:p>
    <w:p w14:paraId="71132172" w14:textId="77777777" w:rsidR="00E147BD" w:rsidRPr="00E147BD" w:rsidRDefault="00E147BD" w:rsidP="00E147BD">
      <w:pPr>
        <w:pStyle w:val="Akapitzlist"/>
        <w:numPr>
          <w:ilvl w:val="0"/>
          <w:numId w:val="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Porównanie danych\</w:t>
      </w:r>
    </w:p>
    <w:p w14:paraId="05F6F579" w14:textId="77777777" w:rsidR="00E147BD" w:rsidRPr="00E147BD" w:rsidRDefault="00E147BD" w:rsidP="00E147BD">
      <w:pPr>
        <w:pStyle w:val="Akapitzlist"/>
        <w:numPr>
          <w:ilvl w:val="0"/>
          <w:numId w:val="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Projekt</w:t>
      </w:r>
    </w:p>
    <w:p w14:paraId="6E33DB87" w14:textId="77777777" w:rsidR="00E147BD" w:rsidRPr="00E147BD" w:rsidRDefault="00E147BD" w:rsidP="00E147BD">
      <w:pPr>
        <w:pStyle w:val="Akapitzlist"/>
        <w:numPr>
          <w:ilvl w:val="0"/>
          <w:numId w:val="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Plan</w:t>
      </w:r>
    </w:p>
    <w:p w14:paraId="5679A933" w14:textId="77777777" w:rsidR="00E147BD" w:rsidRPr="00E147BD" w:rsidRDefault="00E147BD" w:rsidP="00E147BD">
      <w:pPr>
        <w:pStyle w:val="Akapitzlist"/>
        <w:numPr>
          <w:ilvl w:val="0"/>
          <w:numId w:val="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Dokonanie analizy analitycznej</w:t>
      </w:r>
    </w:p>
    <w:p w14:paraId="145CFDBE" w14:textId="77777777" w:rsidR="00E147BD" w:rsidRPr="00E147BD" w:rsidRDefault="00E147BD" w:rsidP="00E147BD">
      <w:pPr>
        <w:pStyle w:val="Akapitzlist"/>
        <w:spacing w:after="0" w:line="360" w:lineRule="auto"/>
        <w:ind w:left="144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Kolejnym etapem jest wybór procesu. Proces i jego wybór jest bardzo ważny pozwala on na zrealizowanie postawionego zadania wcześniejszych etapach. Proces </w:t>
      </w:r>
      <w:proofErr w:type="gramStart"/>
      <w:r w:rsidRPr="00E147BD">
        <w:rPr>
          <w:rFonts w:ascii="Arial" w:hAnsi="Arial" w:cs="Arial"/>
          <w:sz w:val="24"/>
          <w:szCs w:val="24"/>
        </w:rPr>
        <w:t>obejmuje :</w:t>
      </w:r>
      <w:proofErr w:type="gramEnd"/>
    </w:p>
    <w:p w14:paraId="4E7F314C" w14:textId="77777777" w:rsidR="00E147BD" w:rsidRPr="00E147BD" w:rsidRDefault="00E147BD" w:rsidP="00E147BD">
      <w:pPr>
        <w:pStyle w:val="Akapitzlist"/>
        <w:spacing w:after="0" w:line="360" w:lineRule="auto"/>
        <w:ind w:left="144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podział zadania na poszczególne części</w:t>
      </w:r>
    </w:p>
    <w:p w14:paraId="00931132" w14:textId="77777777" w:rsidR="00E147BD" w:rsidRPr="00E147BD" w:rsidRDefault="00E147BD" w:rsidP="00E147BD">
      <w:pPr>
        <w:pStyle w:val="Akapitzlist"/>
        <w:spacing w:after="0" w:line="360" w:lineRule="auto"/>
        <w:ind w:left="144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opisuje podział poszczególnych uczestników w zadaniu.</w:t>
      </w:r>
    </w:p>
    <w:p w14:paraId="250763D0" w14:textId="77777777" w:rsidR="00E147BD" w:rsidRPr="00E147BD" w:rsidRDefault="00E147BD" w:rsidP="00E147BD">
      <w:pPr>
        <w:pStyle w:val="Akapitzlist"/>
        <w:spacing w:after="0" w:line="360" w:lineRule="auto"/>
        <w:ind w:left="1440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WebQuest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może też opisywać dodatkowe poradniki takie jak:</w:t>
      </w:r>
    </w:p>
    <w:p w14:paraId="278CE254" w14:textId="77777777" w:rsidR="00E147BD" w:rsidRPr="00E147BD" w:rsidRDefault="00E147BD" w:rsidP="00E147BD">
      <w:pPr>
        <w:pStyle w:val="Akapitzlist"/>
        <w:numPr>
          <w:ilvl w:val="0"/>
          <w:numId w:val="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Przewodnik z pulą pytań pomocniczych</w:t>
      </w:r>
    </w:p>
    <w:p w14:paraId="62D38598" w14:textId="77777777" w:rsidR="00E147BD" w:rsidRPr="00E147BD" w:rsidRDefault="00E147BD" w:rsidP="00E147BD">
      <w:pPr>
        <w:pStyle w:val="Akapitzlist"/>
        <w:numPr>
          <w:ilvl w:val="0"/>
          <w:numId w:val="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Wykaz map mentalnych</w:t>
      </w:r>
    </w:p>
    <w:p w14:paraId="67B90EF1" w14:textId="77777777" w:rsidR="00E147BD" w:rsidRPr="00E147BD" w:rsidRDefault="00E147BD" w:rsidP="00E147BD">
      <w:pPr>
        <w:pStyle w:val="Akapitzlist"/>
        <w:numPr>
          <w:ilvl w:val="0"/>
          <w:numId w:val="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Dokładny wykaz działań z podaniem ram czasowych</w:t>
      </w:r>
    </w:p>
    <w:p w14:paraId="417F194E" w14:textId="77777777" w:rsidR="00E147BD" w:rsidRPr="00E147BD" w:rsidRDefault="00E147BD" w:rsidP="00E147BD">
      <w:pPr>
        <w:pStyle w:val="Akapitzlist"/>
        <w:numPr>
          <w:ilvl w:val="0"/>
          <w:numId w:val="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Wykaz diagramów przyczynowo -skutkowych.</w:t>
      </w:r>
    </w:p>
    <w:p w14:paraId="4686D996" w14:textId="169C0753" w:rsid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7AD1C6E7" w14:textId="5CC87E42" w:rsid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3F840E7A" w14:textId="77777777" w:rsidR="00E147BD" w:rsidRPr="00E147BD" w:rsidRDefault="00E147BD" w:rsidP="00E147B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3E56218A" w14:textId="77777777" w:rsidR="00E147BD" w:rsidRPr="00E147BD" w:rsidRDefault="00E147BD" w:rsidP="00E147BD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 xml:space="preserve">portfolio - </w:t>
      </w:r>
      <w:proofErr w:type="spellStart"/>
      <w:r w:rsidRPr="00E147BD">
        <w:rPr>
          <w:rFonts w:ascii="Arial" w:hAnsi="Arial" w:cs="Arial"/>
          <w:sz w:val="24"/>
          <w:szCs w:val="24"/>
        </w:rPr>
        <w:t>ePortfolio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, </w:t>
      </w:r>
    </w:p>
    <w:p w14:paraId="09518101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Metoda polegająca na gromadzeniu swojej bazy wiedzy. W dawnych czasach starano się segregować ją wpinając do wielu segregatorów. Współcześnie nacisk zostaje położony na wytworzenie własnej chmury z całą bazą przepracowanych projektów, własnych inicjatyw w </w:t>
      </w:r>
      <w:proofErr w:type="gramStart"/>
      <w:r w:rsidRPr="00E147BD">
        <w:rPr>
          <w:rFonts w:ascii="Arial" w:hAnsi="Arial" w:cs="Arial"/>
          <w:sz w:val="24"/>
          <w:szCs w:val="24"/>
        </w:rPr>
        <w:t>nauczaniu .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Łatwy dostęp do chmury przyspiesza i segreguje czas wyszukiwania informacji </w:t>
      </w:r>
      <w:proofErr w:type="gramStart"/>
      <w:r w:rsidRPr="00E147BD">
        <w:rPr>
          <w:rFonts w:ascii="Arial" w:hAnsi="Arial" w:cs="Arial"/>
          <w:sz w:val="24"/>
          <w:szCs w:val="24"/>
        </w:rPr>
        <w:t>pod czas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nauczania.</w:t>
      </w:r>
    </w:p>
    <w:p w14:paraId="16CEBCFC" w14:textId="77777777" w:rsidR="00E147BD" w:rsidRPr="00E147BD" w:rsidRDefault="00E147BD" w:rsidP="00E147BD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drama, </w:t>
      </w:r>
      <w:r w:rsidRPr="00E147BD">
        <w:rPr>
          <w:rFonts w:ascii="Arial" w:hAnsi="Arial" w:cs="Arial"/>
          <w:sz w:val="24"/>
          <w:szCs w:val="24"/>
        </w:rPr>
        <w:br/>
        <w:t>Drama jej nazwa wywodzi się z języka greckiego i można ją przetłumaczyć jako działanie. Metodę to stosujemy w nauczaniu i wychowaniu swoich podopiecznych, Główną zasadą dramy jest wykorzystanie ekspresji człowieka i jego naturalnej zdolności do naśladowania i skłonności do przeżywania emocjonalnego.</w:t>
      </w:r>
    </w:p>
    <w:p w14:paraId="1434DD2D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Drame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możemy podzielić na dwie podstawowe rodzaje:</w:t>
      </w:r>
      <w:r w:rsidRPr="00E147BD">
        <w:rPr>
          <w:rFonts w:ascii="Arial" w:hAnsi="Arial" w:cs="Arial"/>
          <w:sz w:val="24"/>
          <w:szCs w:val="24"/>
        </w:rPr>
        <w:br/>
        <w:t>- drama spontaniczna – stosowana w sytuacji problemowej – nauczyciel wyznacza wtedy role a jej uczestniczy zazwyczaj improwizują</w:t>
      </w:r>
    </w:p>
    <w:p w14:paraId="4B15C1B7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drama planowana – polega na gromadzeniu materiałów do problemu – nauczyciel tworzy scenariusze i przyporządkowuje role.</w:t>
      </w:r>
    </w:p>
    <w:p w14:paraId="1CB5766E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Metoda charakteryzuję się też </w:t>
      </w:r>
      <w:proofErr w:type="gramStart"/>
      <w:r w:rsidRPr="00E147BD">
        <w:rPr>
          <w:rFonts w:ascii="Arial" w:hAnsi="Arial" w:cs="Arial"/>
          <w:sz w:val="24"/>
          <w:szCs w:val="24"/>
        </w:rPr>
        <w:t>ćwiczeniami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które muszą być realizowane w krótkich odstępach czasu. </w:t>
      </w:r>
    </w:p>
    <w:p w14:paraId="788D117B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</w:t>
      </w:r>
      <w:proofErr w:type="gramStart"/>
      <w:r w:rsidRPr="00E147BD">
        <w:rPr>
          <w:rFonts w:ascii="Arial" w:hAnsi="Arial" w:cs="Arial"/>
          <w:sz w:val="24"/>
          <w:szCs w:val="24"/>
        </w:rPr>
        <w:t>Łatwe ,proste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doświadczenia – ćwiczenia relaksujące i koncentrujące</w:t>
      </w:r>
    </w:p>
    <w:p w14:paraId="56E48C60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Wyprawki dramatyczne – ćwiczenia ruchowe, intonacyjne, korzystanie z własnych zmysłów</w:t>
      </w:r>
    </w:p>
    <w:p w14:paraId="18EA1FE9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Ćwiczenia </w:t>
      </w:r>
      <w:proofErr w:type="spellStart"/>
      <w:r w:rsidRPr="00E147BD">
        <w:rPr>
          <w:rFonts w:ascii="Arial" w:hAnsi="Arial" w:cs="Arial"/>
          <w:sz w:val="24"/>
          <w:szCs w:val="24"/>
        </w:rPr>
        <w:t>dramowe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– dokończ opowiadanie, przeprowadź wywiad, scenka z literatury.</w:t>
      </w:r>
    </w:p>
    <w:p w14:paraId="68D6E9BC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Podsumowując można wymienić podstawowe </w:t>
      </w:r>
      <w:proofErr w:type="gramStart"/>
      <w:r w:rsidRPr="00E147BD">
        <w:rPr>
          <w:rFonts w:ascii="Arial" w:hAnsi="Arial" w:cs="Arial"/>
          <w:sz w:val="24"/>
          <w:szCs w:val="24"/>
        </w:rPr>
        <w:t>techniki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które zaliczamy do dramy i możemy je stosować wykorzystując tą technikę:</w:t>
      </w:r>
    </w:p>
    <w:p w14:paraId="17D1C510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</w:t>
      </w:r>
      <w:proofErr w:type="spellStart"/>
      <w:r w:rsidRPr="00E147BD">
        <w:rPr>
          <w:rFonts w:ascii="Arial" w:hAnsi="Arial" w:cs="Arial"/>
          <w:sz w:val="24"/>
          <w:szCs w:val="24"/>
        </w:rPr>
        <w:t>Odtwrzanie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roli – odbywa się </w:t>
      </w:r>
      <w:proofErr w:type="spellStart"/>
      <w:r w:rsidRPr="00E147BD">
        <w:rPr>
          <w:rFonts w:ascii="Arial" w:hAnsi="Arial" w:cs="Arial"/>
          <w:sz w:val="24"/>
          <w:szCs w:val="24"/>
        </w:rPr>
        <w:t>intyuicyjnie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tak aby przeżycie jak najbardziej dotknęło jej uczestników</w:t>
      </w:r>
    </w:p>
    <w:p w14:paraId="6581C2A3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Rozmowa kierowana – najbardziej podstawowy sposób w trakcje </w:t>
      </w:r>
      <w:proofErr w:type="gramStart"/>
      <w:r w:rsidRPr="00E147BD">
        <w:rPr>
          <w:rFonts w:ascii="Arial" w:hAnsi="Arial" w:cs="Arial"/>
          <w:sz w:val="24"/>
          <w:szCs w:val="24"/>
        </w:rPr>
        <w:t>scenek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ale należy pamiętać po wprowadzeniu jakiegoś konfliktu.</w:t>
      </w:r>
    </w:p>
    <w:p w14:paraId="3E14E086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>- Wywiad – przeprowadza się go w parach lub na jakieś podgrupie uczniów.</w:t>
      </w:r>
    </w:p>
    <w:p w14:paraId="41F65171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Rzeźba – Uczniowie pracują w </w:t>
      </w:r>
      <w:proofErr w:type="gramStart"/>
      <w:r w:rsidRPr="00E147BD">
        <w:rPr>
          <w:rFonts w:ascii="Arial" w:hAnsi="Arial" w:cs="Arial"/>
          <w:sz w:val="24"/>
          <w:szCs w:val="24"/>
        </w:rPr>
        <w:t>parach .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Pierwszy uczeń staje się utalentowanym artystą a drugi wymyślonym materiałem do obróbki</w:t>
      </w:r>
    </w:p>
    <w:p w14:paraId="219F30F2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Stop klatka- uczniowie na umówiony znak zamierają w bez ruchu ich zadaniem jest przy pomocy ułożenia ciała odwzorować jakąś scenę </w:t>
      </w:r>
    </w:p>
    <w:p w14:paraId="73258608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Etiuda pantomimiczna – uczniowie starają się wyrazić emocje poprzez mowę ciała.</w:t>
      </w:r>
      <w:r w:rsidRPr="00E147BD">
        <w:rPr>
          <w:rStyle w:val="Odwoanieprzypisudolnego"/>
          <w:rFonts w:ascii="Arial" w:hAnsi="Arial" w:cs="Arial"/>
          <w:sz w:val="24"/>
          <w:szCs w:val="24"/>
        </w:rPr>
        <w:footnoteReference w:id="2"/>
      </w:r>
    </w:p>
    <w:p w14:paraId="0193E41C" w14:textId="77777777" w:rsidR="00E147BD" w:rsidRPr="00E147BD" w:rsidRDefault="00E147BD" w:rsidP="00E147BD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Drzewko decyzyjne, </w:t>
      </w:r>
      <w:r w:rsidRPr="00E147BD">
        <w:rPr>
          <w:rFonts w:ascii="Arial" w:hAnsi="Arial" w:cs="Arial"/>
          <w:sz w:val="24"/>
          <w:szCs w:val="24"/>
        </w:rPr>
        <w:br/>
        <w:t xml:space="preserve">Metoda pozwalająca na rozwiązywanie zaistniałego </w:t>
      </w:r>
      <w:proofErr w:type="gramStart"/>
      <w:r w:rsidRPr="00E147BD">
        <w:rPr>
          <w:rFonts w:ascii="Arial" w:hAnsi="Arial" w:cs="Arial"/>
          <w:sz w:val="24"/>
          <w:szCs w:val="24"/>
        </w:rPr>
        <w:t>problemu ,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można ją stosować zasadzie do wszystkich sytuacji które zachodzą w oddziale klasowym. Uczniowie muszę zastanowić się nad każdym wariantem rozwiązania danego problemu i muszą dokonać oceny zaproponowanych rozwiązań.</w:t>
      </w:r>
      <w:r w:rsidRPr="00E147BD">
        <w:rPr>
          <w:rFonts w:ascii="Arial" w:hAnsi="Arial" w:cs="Arial"/>
          <w:sz w:val="24"/>
          <w:szCs w:val="24"/>
        </w:rPr>
        <w:br/>
        <w:t>Etapy powstawania drzewka decyzyjnego:</w:t>
      </w:r>
      <w:r w:rsidRPr="00E147BD">
        <w:rPr>
          <w:rFonts w:ascii="Arial" w:hAnsi="Arial" w:cs="Arial"/>
          <w:sz w:val="24"/>
          <w:szCs w:val="24"/>
        </w:rPr>
        <w:br/>
        <w:t xml:space="preserve">- zdefiniowanie </w:t>
      </w:r>
      <w:proofErr w:type="gramStart"/>
      <w:r w:rsidRPr="00E147BD">
        <w:rPr>
          <w:rFonts w:ascii="Arial" w:hAnsi="Arial" w:cs="Arial"/>
          <w:sz w:val="24"/>
          <w:szCs w:val="24"/>
        </w:rPr>
        <w:t>problemu ,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uczniowie podejmują decyzję</w:t>
      </w:r>
    </w:p>
    <w:p w14:paraId="21A2BBBF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stworzenie i zapisanie wszystkich rozwiązań</w:t>
      </w:r>
    </w:p>
    <w:p w14:paraId="7B09635A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pogrupowanie rozwiązań na zalety i wady </w:t>
      </w:r>
    </w:p>
    <w:p w14:paraId="32357EA7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dopisanie do osób decyzyjnych ich motywacje i cele</w:t>
      </w:r>
    </w:p>
    <w:p w14:paraId="49488DC8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ostateczne podjęcie decyzji i podanie argumentacji </w:t>
      </w:r>
    </w:p>
    <w:p w14:paraId="7F740593" w14:textId="77777777" w:rsidR="00E147BD" w:rsidRPr="00E147BD" w:rsidRDefault="00E147BD" w:rsidP="00E147BD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Mapa mentalna</w:t>
      </w:r>
      <w:r w:rsidRPr="00E147BD">
        <w:rPr>
          <w:rFonts w:ascii="Arial" w:hAnsi="Arial" w:cs="Arial"/>
          <w:sz w:val="24"/>
          <w:szCs w:val="24"/>
        </w:rPr>
        <w:br/>
        <w:t>Jest to zapis graficzny zapisu informacji. Mapa porządkuje wiadomości i wskazuje powiązania i związki które zachodzą pomiędzy nimi.</w:t>
      </w:r>
    </w:p>
    <w:p w14:paraId="2106C307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Sposób realizacji:</w:t>
      </w:r>
    </w:p>
    <w:p w14:paraId="1B74A94E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Nauczyciel dokonuje podziału na grupy. Każda grupa dostaje arkusz biały wraz z flamastrami.</w:t>
      </w:r>
    </w:p>
    <w:p w14:paraId="658FCCEE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 Nauczyciel dyktuje podstawowe </w:t>
      </w:r>
      <w:proofErr w:type="gramStart"/>
      <w:r w:rsidRPr="00E147BD">
        <w:rPr>
          <w:rFonts w:ascii="Arial" w:hAnsi="Arial" w:cs="Arial"/>
          <w:sz w:val="24"/>
          <w:szCs w:val="24"/>
        </w:rPr>
        <w:t>pojęcia ,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następuje zapis ich na arkuszu</w:t>
      </w:r>
    </w:p>
    <w:p w14:paraId="58B5BE1F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 xml:space="preserve">- Uczniowie w grupach wypisują własne skojarzenia. Skojarzenia mogą przybrać formę haseł </w:t>
      </w:r>
    </w:p>
    <w:p w14:paraId="4F4B882C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Kolejnym etapem będzie uporządkowanie informacji i odpowiednie rozmieszczenie ich na arkuszu</w:t>
      </w:r>
    </w:p>
    <w:p w14:paraId="1FB3E2D1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-Grupy prezentują </w:t>
      </w:r>
      <w:proofErr w:type="gramStart"/>
      <w:r w:rsidRPr="00E147BD">
        <w:rPr>
          <w:rFonts w:ascii="Arial" w:hAnsi="Arial" w:cs="Arial"/>
          <w:sz w:val="24"/>
          <w:szCs w:val="24"/>
        </w:rPr>
        <w:t>wyniki ,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liderzy objaśnią znaczenie wiadomości</w:t>
      </w:r>
    </w:p>
    <w:p w14:paraId="531135CE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Nauczyciel podsumowuje prace i ocenia poszczególne grupy</w:t>
      </w:r>
    </w:p>
    <w:p w14:paraId="5649FD6C" w14:textId="77777777" w:rsidR="00E147BD" w:rsidRPr="00E147BD" w:rsidRDefault="00E147BD" w:rsidP="00E147BD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mapa myśli,</w:t>
      </w:r>
      <w:r w:rsidRPr="00E147BD">
        <w:rPr>
          <w:rFonts w:ascii="Arial" w:hAnsi="Arial" w:cs="Arial"/>
          <w:sz w:val="24"/>
          <w:szCs w:val="24"/>
        </w:rPr>
        <w:br/>
        <w:t xml:space="preserve">Mapa myśli to łatwy sposób na wskazanie przyczyny czy korelacji pomiędzy różnymi zagadnieniami. Tworzenie mapy myśli pozwala na usystematyzowanie wiedzy i łatwiejszy sposób zapamiętania przez ucznia przekazywanej wiedzy. Mapa może i powinna pobudzać do twórczego działania. Powinna być nacechowana </w:t>
      </w:r>
      <w:proofErr w:type="gramStart"/>
      <w:r w:rsidRPr="00E147BD">
        <w:rPr>
          <w:rFonts w:ascii="Arial" w:hAnsi="Arial" w:cs="Arial"/>
          <w:sz w:val="24"/>
          <w:szCs w:val="24"/>
        </w:rPr>
        <w:t>skrupulatności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jeśli chodzi o wyszukiwanie informacji i na wyselekcjonowaniu różnych źródeł.</w:t>
      </w:r>
    </w:p>
    <w:p w14:paraId="6F8BED0D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Metoda ta często stosowana przy objaśnianiu trudnych </w:t>
      </w:r>
      <w:proofErr w:type="gramStart"/>
      <w:r w:rsidRPr="00E147BD">
        <w:rPr>
          <w:rFonts w:ascii="Arial" w:hAnsi="Arial" w:cs="Arial"/>
          <w:sz w:val="24"/>
          <w:szCs w:val="24"/>
        </w:rPr>
        <w:t>pojęć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które możemy odnaleźć w wielu dziedzinach nauki.</w:t>
      </w:r>
    </w:p>
    <w:p w14:paraId="6611FD3D" w14:textId="77777777" w:rsidR="00E147BD" w:rsidRPr="00E147BD" w:rsidRDefault="00E147BD" w:rsidP="00E147BD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Burza mózgów</w:t>
      </w:r>
      <w:r w:rsidRPr="00E147BD">
        <w:rPr>
          <w:rFonts w:ascii="Arial" w:hAnsi="Arial" w:cs="Arial"/>
          <w:sz w:val="24"/>
          <w:szCs w:val="24"/>
        </w:rPr>
        <w:br/>
        <w:t>Forma dyskusji przeniesiona z psychologii społecznej na grunt dydaktyki pozwala na rozwinięcie grupy pod względem umiejętności argumentowania czy stawiania przy swoim zdaniu. Metoda pozwala na uwidocznienie wiedzy dyskutujących i łatwy sposób pozwala na nabycie umiejętności argumentacji swoich podglądów.</w:t>
      </w:r>
    </w:p>
    <w:p w14:paraId="5B2CEE31" w14:textId="77777777" w:rsidR="00E147BD" w:rsidRPr="00E147BD" w:rsidRDefault="00E147BD" w:rsidP="00E147BD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Metoda projektowa</w:t>
      </w:r>
      <w:r w:rsidRPr="00E147BD">
        <w:rPr>
          <w:rFonts w:ascii="Arial" w:hAnsi="Arial" w:cs="Arial"/>
          <w:sz w:val="24"/>
          <w:szCs w:val="24"/>
        </w:rPr>
        <w:br/>
        <w:t xml:space="preserve">Metoda zakłada swobodę uczniów w doborze współpracowników. Pozwala na określenie przez nauczyciela terminów realizacji projektu wraz z założeniem i spisaniem </w:t>
      </w:r>
      <w:proofErr w:type="gramStart"/>
      <w:r w:rsidRPr="00E147BD">
        <w:rPr>
          <w:rFonts w:ascii="Arial" w:hAnsi="Arial" w:cs="Arial"/>
          <w:sz w:val="24"/>
          <w:szCs w:val="24"/>
        </w:rPr>
        <w:t>umowy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która zostaje zawarta pomiędzy grupami które zostaną utworzone. </w:t>
      </w:r>
    </w:p>
    <w:p w14:paraId="65BAB041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Aby prawidłowo zainicjować projekt należy pamiętać o </w:t>
      </w:r>
      <w:proofErr w:type="gramStart"/>
      <w:r w:rsidRPr="00E147BD">
        <w:rPr>
          <w:rFonts w:ascii="Arial" w:hAnsi="Arial" w:cs="Arial"/>
          <w:sz w:val="24"/>
          <w:szCs w:val="24"/>
        </w:rPr>
        <w:t>tym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aby przedstawić uczniom dokładne ramy tematu który mają opracować i należy wskazać miejsca źródeł. Poszczególne etapy powstawania projektu możemy przedstawić w następujących punktach:</w:t>
      </w:r>
    </w:p>
    <w:p w14:paraId="4608A161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Rozpoczęcie projektu</w:t>
      </w:r>
    </w:p>
    <w:p w14:paraId="5423D211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lastRenderedPageBreak/>
        <w:t>- Omówienie terminów realizacji projektu</w:t>
      </w:r>
    </w:p>
    <w:p w14:paraId="7D3EA91E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Przedstawienie tematu</w:t>
      </w:r>
    </w:p>
    <w:p w14:paraId="67EAE705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Utworzenie grup roboczych</w:t>
      </w:r>
    </w:p>
    <w:p w14:paraId="39ADA639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Przedstawienie celów</w:t>
      </w:r>
    </w:p>
    <w:p w14:paraId="55CEB8C4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Realizacja projektu</w:t>
      </w:r>
    </w:p>
    <w:p w14:paraId="76930BCB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- Ewaluacja</w:t>
      </w:r>
    </w:p>
    <w:p w14:paraId="02386DBA" w14:textId="77777777" w:rsidR="00E147BD" w:rsidRPr="00E147BD" w:rsidRDefault="00E147BD" w:rsidP="00E147BD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Lekcja odwrócona</w:t>
      </w:r>
    </w:p>
    <w:p w14:paraId="49D6192A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W ramach </w:t>
      </w:r>
      <w:proofErr w:type="gramStart"/>
      <w:r w:rsidRPr="00E147BD">
        <w:rPr>
          <w:rFonts w:ascii="Arial" w:hAnsi="Arial" w:cs="Arial"/>
          <w:sz w:val="24"/>
          <w:szCs w:val="24"/>
        </w:rPr>
        <w:t>tradycyjnej  edukacji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uczniowie poznają partię materiału wspólnie z nauczycielem. Następnie wykonują ćwiczenia w celu jej utrwalenia i pogłębienia. Taka organizacja procesu dydaktycznego byłaby jak najbardziej skuteczna przy założeniu, że każdy uczeń jest w stanie zachować koncentrację i zrozumieć zagadnienie omawiane przez nauczyciela na tym samym poziomie.</w:t>
      </w:r>
    </w:p>
    <w:p w14:paraId="35903AA0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Jednak to, jak każdy z nas się uczy, jest trochę bardziej skomplikowane. W grę wchodzą tu takie kwestie jak motywacja, koncentracja, zaangażowanie, różne style i tempo uczenia się, a także odpowiedzialność za własną naukę, które u różnych uczniów są na różnych poziomach. Metoda odwróconej klasy pomaga rozwiązać niektóre z problemów związanych z niedopasowaniem szkolnej edukacji do indywidualnych potrzeb uczniów. </w:t>
      </w:r>
    </w:p>
    <w:p w14:paraId="7925D8D9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1. Uczeń może wybrać odpowiednią dla siebie porę na zapoznanie się z nowym materiałem. </w:t>
      </w:r>
    </w:p>
    <w:p w14:paraId="3BFCFD09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2. Nauczyciel, który tworzy lub gromadzi materiały edukacyjne, może je dopasować do różnych potrzeb uczniów.</w:t>
      </w:r>
    </w:p>
    <w:p w14:paraId="73841403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</w:p>
    <w:p w14:paraId="2D00BDD0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107E9ED2" w14:textId="77777777" w:rsidR="00E147BD" w:rsidRPr="00E147BD" w:rsidRDefault="00E147BD" w:rsidP="00E147BD">
      <w:pPr>
        <w:pStyle w:val="Akapitzlist"/>
        <w:spacing w:after="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E147BD">
        <w:rPr>
          <w:rFonts w:ascii="Arial" w:hAnsi="Arial" w:cs="Arial"/>
          <w:b/>
          <w:bCs/>
          <w:sz w:val="24"/>
          <w:szCs w:val="24"/>
        </w:rPr>
        <w:t>Narzędzia edukacyjne</w:t>
      </w:r>
    </w:p>
    <w:p w14:paraId="649F91FD" w14:textId="77777777" w:rsidR="00E147BD" w:rsidRPr="00E147BD" w:rsidRDefault="00E147BD" w:rsidP="00E147B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Do podstawowych narzędzi jakim posługuje się nauczyciel są dzienniki elektroniczne, zastąpiły one stare dzienniki papierowe. Na rynku mamy duży wybór różnych aplikacji jednak można wyróżnić trzy dzienniki które są najbardziej popularne w szkołach:</w:t>
      </w:r>
    </w:p>
    <w:p w14:paraId="58B07D7C" w14:textId="77777777" w:rsidR="00E147BD" w:rsidRPr="00E147BD" w:rsidRDefault="00E147BD" w:rsidP="00E147BD">
      <w:pPr>
        <w:pStyle w:val="Akapitzlist"/>
        <w:numPr>
          <w:ilvl w:val="0"/>
          <w:numId w:val="6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lastRenderedPageBreak/>
        <w:t>Vulcan</w:t>
      </w:r>
      <w:proofErr w:type="spellEnd"/>
    </w:p>
    <w:p w14:paraId="05CAF171" w14:textId="77777777" w:rsidR="00E147BD" w:rsidRPr="00E147BD" w:rsidRDefault="00E147BD" w:rsidP="00E147BD">
      <w:pPr>
        <w:pStyle w:val="Akapitzlist"/>
        <w:numPr>
          <w:ilvl w:val="0"/>
          <w:numId w:val="6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Librus</w:t>
      </w:r>
      <w:proofErr w:type="spellEnd"/>
    </w:p>
    <w:p w14:paraId="559D2509" w14:textId="77777777" w:rsidR="00E147BD" w:rsidRPr="00E147BD" w:rsidRDefault="00E147BD" w:rsidP="00E147BD">
      <w:pPr>
        <w:pStyle w:val="Akapitzlist"/>
        <w:numPr>
          <w:ilvl w:val="0"/>
          <w:numId w:val="6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Mobi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Dziennik</w:t>
      </w:r>
    </w:p>
    <w:p w14:paraId="08A2B1D3" w14:textId="77777777" w:rsidR="00E147BD" w:rsidRPr="00E147BD" w:rsidRDefault="00E147BD" w:rsidP="00E147BD">
      <w:pPr>
        <w:spacing w:after="0" w:line="360" w:lineRule="auto"/>
        <w:ind w:left="72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W pracy nauczyciela w dobie nowych wyzwań pandemicznych pojawiło się sporo aplikacji do nauki zdalnej i tutaj najbardziej popularnym narzędziem jest pakiet MS Office i Microsoft </w:t>
      </w:r>
      <w:proofErr w:type="spellStart"/>
      <w:r w:rsidRPr="00E147BD">
        <w:rPr>
          <w:rFonts w:ascii="Arial" w:hAnsi="Arial" w:cs="Arial"/>
          <w:sz w:val="24"/>
          <w:szCs w:val="24"/>
        </w:rPr>
        <w:t>Teams</w:t>
      </w:r>
      <w:proofErr w:type="spellEnd"/>
      <w:r w:rsidRPr="00E147BD">
        <w:rPr>
          <w:rFonts w:ascii="Arial" w:hAnsi="Arial" w:cs="Arial"/>
          <w:sz w:val="24"/>
          <w:szCs w:val="24"/>
        </w:rPr>
        <w:t>. Oczywiście wybór aplikacji jest w niektórych szkołach dowolny i do aplikacji możemy zaliczyć:</w:t>
      </w:r>
    </w:p>
    <w:p w14:paraId="648CA02D" w14:textId="77777777" w:rsidR="00E147BD" w:rsidRPr="00E147BD" w:rsidRDefault="00E147BD" w:rsidP="00E147BD">
      <w:pPr>
        <w:pStyle w:val="Akapitzlist"/>
        <w:numPr>
          <w:ilvl w:val="0"/>
          <w:numId w:val="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Skype</w:t>
      </w:r>
    </w:p>
    <w:p w14:paraId="01E9C4DB" w14:textId="77777777" w:rsidR="00E147BD" w:rsidRPr="00E147BD" w:rsidRDefault="00E147BD" w:rsidP="00E147BD">
      <w:pPr>
        <w:pStyle w:val="Akapitzlist"/>
        <w:numPr>
          <w:ilvl w:val="0"/>
          <w:numId w:val="7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Discord</w:t>
      </w:r>
      <w:proofErr w:type="spellEnd"/>
    </w:p>
    <w:p w14:paraId="0031A542" w14:textId="77777777" w:rsidR="00E147BD" w:rsidRPr="00E147BD" w:rsidRDefault="00E147BD" w:rsidP="00E147BD">
      <w:pPr>
        <w:pStyle w:val="Akapitzlist"/>
        <w:numPr>
          <w:ilvl w:val="0"/>
          <w:numId w:val="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Zoom</w:t>
      </w:r>
    </w:p>
    <w:p w14:paraId="0B9D8217" w14:textId="77777777" w:rsidR="00E147BD" w:rsidRPr="00E147BD" w:rsidRDefault="00E147BD" w:rsidP="00E147BD">
      <w:pPr>
        <w:pStyle w:val="Akapitzlist"/>
        <w:numPr>
          <w:ilvl w:val="0"/>
          <w:numId w:val="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Messenger</w:t>
      </w:r>
    </w:p>
    <w:p w14:paraId="34945DCE" w14:textId="77777777" w:rsidR="00E147BD" w:rsidRPr="00E147BD" w:rsidRDefault="00E147BD" w:rsidP="00E147BD">
      <w:pPr>
        <w:pStyle w:val="Akapitzlist"/>
        <w:numPr>
          <w:ilvl w:val="0"/>
          <w:numId w:val="7"/>
        </w:numPr>
        <w:spacing w:after="0" w:line="360" w:lineRule="auto"/>
        <w:rPr>
          <w:rFonts w:ascii="Arial" w:hAnsi="Arial" w:cs="Arial"/>
          <w:sz w:val="24"/>
          <w:szCs w:val="24"/>
        </w:rPr>
      </w:pPr>
    </w:p>
    <w:p w14:paraId="3ADF6CEE" w14:textId="77777777" w:rsidR="00E147BD" w:rsidRPr="00E147BD" w:rsidRDefault="00E147BD" w:rsidP="00E147BD">
      <w:pPr>
        <w:spacing w:after="0" w:line="360" w:lineRule="auto"/>
        <w:ind w:left="720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 xml:space="preserve">Wszystkie przedstawione metody bez wsparcia aplikacji </w:t>
      </w:r>
      <w:proofErr w:type="gramStart"/>
      <w:r w:rsidRPr="00E147BD">
        <w:rPr>
          <w:rFonts w:ascii="Arial" w:hAnsi="Arial" w:cs="Arial"/>
          <w:sz w:val="24"/>
          <w:szCs w:val="24"/>
        </w:rPr>
        <w:t>były by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trudne do zrealizowania dlatego do pomocy nauczyciele są następujące aplikacje:</w:t>
      </w:r>
    </w:p>
    <w:p w14:paraId="2862BB52" w14:textId="77777777" w:rsidR="00E147BD" w:rsidRPr="00E147BD" w:rsidRDefault="00E147BD" w:rsidP="00E147BD">
      <w:pPr>
        <w:spacing w:after="0" w:line="360" w:lineRule="auto"/>
        <w:ind w:left="720"/>
        <w:rPr>
          <w:rFonts w:ascii="Arial" w:hAnsi="Arial" w:cs="Arial"/>
          <w:sz w:val="24"/>
          <w:szCs w:val="24"/>
        </w:rPr>
      </w:pPr>
    </w:p>
    <w:p w14:paraId="6EB8F448" w14:textId="77777777" w:rsidR="00E147BD" w:rsidRPr="00E147BD" w:rsidRDefault="00E147BD" w:rsidP="00E147BD">
      <w:pPr>
        <w:pStyle w:val="Akapitzlist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Testportal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– wspomaga tworzenie </w:t>
      </w:r>
      <w:proofErr w:type="gramStart"/>
      <w:r w:rsidRPr="00E147BD">
        <w:rPr>
          <w:rFonts w:ascii="Arial" w:hAnsi="Arial" w:cs="Arial"/>
          <w:sz w:val="24"/>
          <w:szCs w:val="24"/>
        </w:rPr>
        <w:t>sprawdzianów ,kartkówek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posiada moduł zabezpieczający przed ściąganiem</w:t>
      </w:r>
    </w:p>
    <w:p w14:paraId="48805089" w14:textId="77777777" w:rsidR="00E147BD" w:rsidRPr="00E147BD" w:rsidRDefault="00E147BD" w:rsidP="00E147BD">
      <w:pPr>
        <w:pStyle w:val="Akapitzlist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Quizizz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– Tworzenie testów za pomocą atrakcyjnych gier. Rywalizacja uczniów połączona z zdobywaniem punktów.</w:t>
      </w:r>
    </w:p>
    <w:p w14:paraId="7D9E84A3" w14:textId="77777777" w:rsidR="00E147BD" w:rsidRPr="00E147BD" w:rsidRDefault="00E147BD" w:rsidP="00E147BD">
      <w:pPr>
        <w:pStyle w:val="Akapitzlist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Quizlet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– Oprogramowanie pozwalające tworzyć klasy i przyporządkowywać testy i sprawdziany do odpowiednich oddziałów.</w:t>
      </w:r>
    </w:p>
    <w:p w14:paraId="45535E7F" w14:textId="77777777" w:rsidR="00E147BD" w:rsidRPr="00E147BD" w:rsidRDefault="00E147BD" w:rsidP="00E147BD">
      <w:pPr>
        <w:pStyle w:val="Akapitzlist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Padlet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– program służący do wymiany </w:t>
      </w:r>
      <w:proofErr w:type="gramStart"/>
      <w:r w:rsidRPr="00E147BD">
        <w:rPr>
          <w:rFonts w:ascii="Arial" w:hAnsi="Arial" w:cs="Arial"/>
          <w:sz w:val="24"/>
          <w:szCs w:val="24"/>
        </w:rPr>
        <w:t>myśli ,pozwala</w:t>
      </w:r>
      <w:proofErr w:type="gramEnd"/>
      <w:r w:rsidRPr="00E147BD">
        <w:rPr>
          <w:rFonts w:ascii="Arial" w:hAnsi="Arial" w:cs="Arial"/>
          <w:sz w:val="24"/>
          <w:szCs w:val="24"/>
        </w:rPr>
        <w:t xml:space="preserve"> na </w:t>
      </w:r>
      <w:proofErr w:type="spellStart"/>
      <w:r w:rsidRPr="00E147BD">
        <w:rPr>
          <w:rFonts w:ascii="Arial" w:hAnsi="Arial" w:cs="Arial"/>
          <w:sz w:val="24"/>
          <w:szCs w:val="24"/>
        </w:rPr>
        <w:t>utworzeie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ciekawych tablic map myśli.</w:t>
      </w:r>
    </w:p>
    <w:p w14:paraId="2A5CFC97" w14:textId="77777777" w:rsidR="00E147BD" w:rsidRPr="00E147BD" w:rsidRDefault="00E147BD" w:rsidP="00E147BD">
      <w:pPr>
        <w:pStyle w:val="Akapitzlist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E147BD">
        <w:rPr>
          <w:rFonts w:ascii="Arial" w:hAnsi="Arial" w:cs="Arial"/>
          <w:sz w:val="24"/>
          <w:szCs w:val="24"/>
        </w:rPr>
        <w:t>Edpuzzle</w:t>
      </w:r>
      <w:proofErr w:type="spellEnd"/>
      <w:r w:rsidRPr="00E147BD">
        <w:rPr>
          <w:rFonts w:ascii="Arial" w:hAnsi="Arial" w:cs="Arial"/>
          <w:sz w:val="24"/>
          <w:szCs w:val="24"/>
        </w:rPr>
        <w:t xml:space="preserve"> – oprogramowanie pozwalające na wstawianie komentarzy testów i własnych komentarzy do filmików. Narzędzie pozwalające na wdrożenie metody odwróconej klasy.</w:t>
      </w:r>
    </w:p>
    <w:p w14:paraId="4C52E726" w14:textId="77777777" w:rsidR="00E147BD" w:rsidRPr="00E147BD" w:rsidRDefault="00E147BD" w:rsidP="00E147BD">
      <w:pPr>
        <w:pStyle w:val="Akapitzlist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147BD">
        <w:rPr>
          <w:rFonts w:ascii="Arial" w:hAnsi="Arial" w:cs="Arial"/>
          <w:sz w:val="24"/>
          <w:szCs w:val="24"/>
        </w:rPr>
        <w:t>Zintegrowana Platforma Edukacyjna – ministerialna strona z różnymi pomocami do lekcji dla nauczycieli.</w:t>
      </w:r>
    </w:p>
    <w:p w14:paraId="237A82C9" w14:textId="77777777" w:rsidR="00E147BD" w:rsidRPr="00E147BD" w:rsidRDefault="00E147BD" w:rsidP="00E147BD">
      <w:pPr>
        <w:pStyle w:val="Akapitzlist"/>
        <w:spacing w:after="0" w:line="360" w:lineRule="auto"/>
        <w:ind w:left="1080"/>
        <w:rPr>
          <w:rFonts w:ascii="Arial" w:hAnsi="Arial" w:cs="Arial"/>
          <w:sz w:val="24"/>
          <w:szCs w:val="24"/>
        </w:rPr>
      </w:pPr>
    </w:p>
    <w:p w14:paraId="6EDC0402" w14:textId="2146D3F4" w:rsidR="00BC3A65" w:rsidRPr="00E147BD" w:rsidRDefault="00BC3A65" w:rsidP="00E147BD">
      <w:pPr>
        <w:rPr>
          <w:rFonts w:ascii="Arial" w:hAnsi="Arial" w:cs="Arial"/>
        </w:rPr>
      </w:pPr>
    </w:p>
    <w:sectPr w:rsidR="00BC3A65" w:rsidRPr="00E147BD" w:rsidSect="004561E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420932" w14:textId="77777777" w:rsidR="0041227E" w:rsidRDefault="0041227E" w:rsidP="003C513B">
      <w:pPr>
        <w:spacing w:after="0" w:line="240" w:lineRule="auto"/>
      </w:pPr>
      <w:r>
        <w:separator/>
      </w:r>
    </w:p>
  </w:endnote>
  <w:endnote w:type="continuationSeparator" w:id="0">
    <w:p w14:paraId="3A9A4584" w14:textId="77777777" w:rsidR="0041227E" w:rsidRDefault="0041227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8FDBD8" w14:textId="77777777" w:rsidR="00A522DA" w:rsidRDefault="00A522D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8D5C8" w14:textId="391166E0" w:rsidR="003C513B" w:rsidRPr="003C513B" w:rsidRDefault="003C513B">
    <w:pPr>
      <w:pStyle w:val="Stopka"/>
      <w:rPr>
        <w:rFonts w:ascii="Arial" w:hAnsi="Arial" w:cs="Arial"/>
        <w:sz w:val="20"/>
        <w:szCs w:val="20"/>
      </w:rPr>
    </w:pPr>
    <w:r w:rsidRPr="003C513B">
      <w:rPr>
        <w:rFonts w:ascii="Arial" w:hAnsi="Arial" w:cs="Arial"/>
        <w:sz w:val="20"/>
        <w:szCs w:val="20"/>
      </w:rPr>
      <w:t xml:space="preserve">„Przewodnik 4.0 – jak kształcić kompetencje przyszłości - korzysta z dofinansowania o wartości 211252,50 EUR, otrzymanego od Islandii, Liechtensteinu i Norwegii w ramach Funduszy EOG. Głównym celem projektu jest poprawa jakości procesów kształcenia kapitału ludzkiego w Polsce, </w:t>
    </w:r>
    <w:r>
      <w:rPr>
        <w:rFonts w:ascii="Arial" w:hAnsi="Arial" w:cs="Arial"/>
        <w:sz w:val="20"/>
        <w:szCs w:val="20"/>
      </w:rPr>
      <w:br/>
    </w:r>
    <w:r w:rsidRPr="003C513B">
      <w:rPr>
        <w:rFonts w:ascii="Arial" w:hAnsi="Arial" w:cs="Arial"/>
        <w:sz w:val="20"/>
        <w:szCs w:val="20"/>
      </w:rPr>
      <w:t>w sposób pozwalający na dostosowanie edukacji do potrzeb rozwijającego się rynku pracy w kierunku przemysłu 4.0”.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3BD2A7" w14:textId="77777777" w:rsidR="00A522DA" w:rsidRDefault="00A522D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8EDB5" w14:textId="77777777" w:rsidR="0041227E" w:rsidRDefault="0041227E" w:rsidP="003C513B">
      <w:pPr>
        <w:spacing w:after="0" w:line="240" w:lineRule="auto"/>
      </w:pPr>
      <w:r>
        <w:separator/>
      </w:r>
    </w:p>
  </w:footnote>
  <w:footnote w:type="continuationSeparator" w:id="0">
    <w:p w14:paraId="5BF5D849" w14:textId="77777777" w:rsidR="0041227E" w:rsidRDefault="0041227E" w:rsidP="003C513B">
      <w:pPr>
        <w:spacing w:after="0" w:line="240" w:lineRule="auto"/>
      </w:pPr>
      <w:r>
        <w:continuationSeparator/>
      </w:r>
    </w:p>
  </w:footnote>
  <w:footnote w:id="1">
    <w:p w14:paraId="508C35AC" w14:textId="77777777" w:rsidR="00E147BD" w:rsidRDefault="00E147BD" w:rsidP="00E147BD">
      <w:pPr>
        <w:pStyle w:val="Tekstprzypisudolnego"/>
      </w:pPr>
      <w:r>
        <w:rPr>
          <w:rStyle w:val="Odwoanieprzypisudolnego"/>
        </w:rPr>
        <w:footnoteRef/>
      </w:r>
      <w:r>
        <w:t xml:space="preserve">  Rozporządzenie Ministra Edukacji Narodowej z dnia 16 maja 2019 r. w sprawie podstaw programowych </w:t>
      </w:r>
    </w:p>
    <w:p w14:paraId="2DF3D82F" w14:textId="77777777" w:rsidR="00E147BD" w:rsidRDefault="00E147BD" w:rsidP="00E147BD">
      <w:pPr>
        <w:pStyle w:val="Tekstprzypisudolnego"/>
      </w:pPr>
      <w:r>
        <w:t xml:space="preserve">kształcenia w zawodach szkolnictwa branżowego oraz dodatkowych umiejętności zawodowych w zakresie </w:t>
      </w:r>
    </w:p>
    <w:p w14:paraId="7EB94E99" w14:textId="77777777" w:rsidR="00E147BD" w:rsidRDefault="00E147BD" w:rsidP="00E147BD">
      <w:pPr>
        <w:pStyle w:val="Tekstprzypisudolnego"/>
      </w:pPr>
      <w:r>
        <w:t>wybranych zawodów szkolnictwa branżowego (Dz. U. 2019, poz. 991)</w:t>
      </w:r>
    </w:p>
  </w:footnote>
  <w:footnote w:id="2">
    <w:p w14:paraId="26094762" w14:textId="77777777" w:rsidR="00E147BD" w:rsidRDefault="00E147BD" w:rsidP="00E147BD">
      <w:pPr>
        <w:pStyle w:val="Tekstprzypisudolnego"/>
      </w:pPr>
      <w:r>
        <w:rPr>
          <w:rStyle w:val="Odwoanieprzypisudolnego"/>
        </w:rPr>
        <w:footnoteRef/>
      </w:r>
      <w:r>
        <w:t xml:space="preserve"> Na podstawie (Krystyna Pankowska , Edukacja przez dramę , Warszawa 1997, </w:t>
      </w:r>
    </w:p>
    <w:p w14:paraId="4D04418F" w14:textId="77777777" w:rsidR="00E147BD" w:rsidRDefault="00E147BD" w:rsidP="00E147BD">
      <w:pPr>
        <w:pStyle w:val="Tekstprzypisudolnego"/>
      </w:pPr>
      <w:r>
        <w:t xml:space="preserve">Braian Way , Drama w wychowaniu dzieci i młodzieży , Warszawa 1995, </w:t>
      </w:r>
    </w:p>
    <w:p w14:paraId="3753E550" w14:textId="77777777" w:rsidR="00E147BD" w:rsidRDefault="00E147BD" w:rsidP="00E147BD">
      <w:pPr>
        <w:pStyle w:val="Tekstprzypisudolnego"/>
      </w:pPr>
      <w:r>
        <w:t xml:space="preserve">H. Machulska,Drama. Poradnik dla nauczycieli i wychowawców. Animator , </w:t>
      </w:r>
    </w:p>
    <w:p w14:paraId="28910A27" w14:textId="77777777" w:rsidR="00E147BD" w:rsidRDefault="00E147BD" w:rsidP="00E147BD">
      <w:pPr>
        <w:pStyle w:val="Tekstprzypisudolnego"/>
      </w:pPr>
      <w:r>
        <w:t>K. Pankowska, Drama - zabawa - myślenie, Warszawa 1990)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13F65C" w14:textId="77777777" w:rsidR="00A522DA" w:rsidRDefault="00A522D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BDC9D1" w14:textId="77777777" w:rsidR="00A522DA" w:rsidRDefault="00A522D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597904674">
    <w:abstractNumId w:val="0"/>
  </w:num>
  <w:num w:numId="2" w16cid:durableId="696547362">
    <w:abstractNumId w:val="3"/>
  </w:num>
  <w:num w:numId="3" w16cid:durableId="1869222873">
    <w:abstractNumId w:val="7"/>
  </w:num>
  <w:num w:numId="4" w16cid:durableId="765223711">
    <w:abstractNumId w:val="4"/>
  </w:num>
  <w:num w:numId="5" w16cid:durableId="1859393560">
    <w:abstractNumId w:val="6"/>
  </w:num>
  <w:num w:numId="6" w16cid:durableId="12462334">
    <w:abstractNumId w:val="1"/>
  </w:num>
  <w:num w:numId="7" w16cid:durableId="1699433921">
    <w:abstractNumId w:val="5"/>
  </w:num>
  <w:num w:numId="8" w16cid:durableId="57914595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2C2DDA"/>
    <w:rsid w:val="00380DC2"/>
    <w:rsid w:val="003C513B"/>
    <w:rsid w:val="004071BA"/>
    <w:rsid w:val="0041227E"/>
    <w:rsid w:val="004561EB"/>
    <w:rsid w:val="0052608F"/>
    <w:rsid w:val="00537297"/>
    <w:rsid w:val="00701A65"/>
    <w:rsid w:val="0086458A"/>
    <w:rsid w:val="009647AF"/>
    <w:rsid w:val="00A522DA"/>
    <w:rsid w:val="00BC3A65"/>
    <w:rsid w:val="00BF196C"/>
    <w:rsid w:val="00DD3FE2"/>
    <w:rsid w:val="00E147BD"/>
    <w:rsid w:val="00E163D8"/>
    <w:rsid w:val="00EB054A"/>
    <w:rsid w:val="00EF5A6D"/>
    <w:rsid w:val="00F73300"/>
    <w:rsid w:val="00F8280A"/>
    <w:rsid w:val="00FA27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3.xml"/><Relationship Id="rId17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C35A6A1-5BC0-418E-8C5E-C0CC7318869A}"/>
</file>

<file path=customXml/itemProps2.xml><?xml version="1.0" encoding="utf-8"?>
<ds:datastoreItem xmlns:ds="http://schemas.openxmlformats.org/officeDocument/2006/customXml" ds:itemID="{0AD5D78F-E2F8-4456-8716-472EEA57CB93}"/>
</file>

<file path=customXml/itemProps3.xml><?xml version="1.0" encoding="utf-8"?>
<ds:datastoreItem xmlns:ds="http://schemas.openxmlformats.org/officeDocument/2006/customXml" ds:itemID="{88961CF9-8D7A-4A4B-8C4B-0C1BEB856BA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18</Pages>
  <Words>4024</Words>
  <Characters>24150</Characters>
  <Application>Microsoft Office Word</Application>
  <DocSecurity>0</DocSecurity>
  <Lines>201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2</cp:revision>
  <dcterms:created xsi:type="dcterms:W3CDTF">2023-03-01T21:57:00Z</dcterms:created>
  <dcterms:modified xsi:type="dcterms:W3CDTF">2023-03-01T21:57:00Z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</Properties>
</file>