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39F848" w14:textId="77777777" w:rsidR="00410DFC" w:rsidRPr="009A75CA" w:rsidRDefault="00410DFC" w:rsidP="009A75CA">
      <w:pPr>
        <w:spacing w:line="360" w:lineRule="auto"/>
        <w:rPr>
          <w:rStyle w:val="Pogrubienie"/>
          <w:rFonts w:ascii="Arial" w:hAnsi="Arial" w:cs="Arial"/>
          <w:bCs w:val="0"/>
          <w:color w:val="000000"/>
          <w:sz w:val="24"/>
          <w:szCs w:val="24"/>
          <w:bdr w:val="none" w:sz="0" w:space="0" w:color="auto" w:frame="1"/>
        </w:rPr>
      </w:pPr>
      <w:r w:rsidRPr="009A75CA">
        <w:rPr>
          <w:rStyle w:val="Pogrubienie"/>
          <w:rFonts w:ascii="Arial" w:hAnsi="Arial" w:cs="Arial"/>
          <w:bCs w:val="0"/>
          <w:color w:val="000000"/>
          <w:sz w:val="24"/>
          <w:szCs w:val="24"/>
          <w:bdr w:val="none" w:sz="0" w:space="0" w:color="auto" w:frame="1"/>
        </w:rPr>
        <w:t xml:space="preserve">Smart </w:t>
      </w:r>
      <w:proofErr w:type="spellStart"/>
      <w:r w:rsidRPr="009A75CA">
        <w:rPr>
          <w:rStyle w:val="Pogrubienie"/>
          <w:rFonts w:ascii="Arial" w:hAnsi="Arial" w:cs="Arial"/>
          <w:bCs w:val="0"/>
          <w:color w:val="000000"/>
          <w:sz w:val="24"/>
          <w:szCs w:val="24"/>
          <w:bdr w:val="none" w:sz="0" w:space="0" w:color="auto" w:frame="1"/>
        </w:rPr>
        <w:t>city</w:t>
      </w:r>
      <w:proofErr w:type="spellEnd"/>
      <w:r w:rsidRPr="009A75CA">
        <w:rPr>
          <w:rStyle w:val="Pogrubienie"/>
          <w:rFonts w:ascii="Arial" w:hAnsi="Arial" w:cs="Arial"/>
          <w:bCs w:val="0"/>
          <w:color w:val="000000"/>
          <w:sz w:val="24"/>
          <w:szCs w:val="24"/>
          <w:bdr w:val="none" w:sz="0" w:space="0" w:color="auto" w:frame="1"/>
        </w:rPr>
        <w:t xml:space="preserve"> mit czy rzeczywistość?</w:t>
      </w:r>
    </w:p>
    <w:p w14:paraId="1EF6D46D" w14:textId="225FFEE4" w:rsidR="00410DFC" w:rsidRPr="009A75CA" w:rsidRDefault="00410DFC" w:rsidP="009A75CA">
      <w:pPr>
        <w:spacing w:line="360" w:lineRule="auto"/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</w:pPr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Raport „Smart </w:t>
      </w:r>
      <w:proofErr w:type="spellStart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>cities</w:t>
      </w:r>
      <w:proofErr w:type="spellEnd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: </w:t>
      </w:r>
      <w:proofErr w:type="spellStart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>shaping</w:t>
      </w:r>
      <w:proofErr w:type="spellEnd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 the </w:t>
      </w:r>
      <w:proofErr w:type="spellStart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>society</w:t>
      </w:r>
      <w:proofErr w:type="spellEnd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 of 2030” opublikowany przez UNESCO już w 2019 roku, został opracowany przez zespół ekspertów przyglądających się różnym koncepcjom i doświadczeniom z realizacji inteligentnych miast i rozwiązań. Zawiera on obserwacje i wnioski dotyczące 15 metropolii na 5 kontynentach oraz kompilację ponad 150 innowacji wdrażanych w miastach. Niestety, wynika z niego, że inteligentne miasta to nadal idea, mit, do którego dążymy. A istniejące miasta określane obecnie tym mianem realizują dopiero kilka wyróżniających się inteligentnych projektów.</w:t>
      </w:r>
    </w:p>
    <w:p w14:paraId="7E400D25" w14:textId="4D5EF36C" w:rsidR="00410DFC" w:rsidRPr="009A75CA" w:rsidRDefault="00410DFC" w:rsidP="009A75CA">
      <w:pPr>
        <w:spacing w:line="360" w:lineRule="auto"/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</w:pPr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A przecież według kolejnego raportu UNESCO w 2050 roku 7,5 mld osób (75% ludzkości) będzie mieszkać w miastach – obecnie to około 3,5 mld. W ciągu najbliższych 25 lat przyspieszy zatem masowa urbanizacja. Zbiega się to z problemami klimatycznymi i transformacji gospodarki. Nowe miasta i ich mieszkańcy będą potrzebowali nie tylko budynków i przestrzeni, ale też wody, powietrza i energii oraz żywności. Jak skutecznie i w zgodzie z globalnymi celami zrównoważonego rozwoju zapewnić wszystkim zdrowe powietrze, komunikację, mieszkania? Nadzieje pokładane są m.in. w smart </w:t>
      </w:r>
      <w:proofErr w:type="spellStart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>cities</w:t>
      </w:r>
      <w:proofErr w:type="spellEnd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 i </w:t>
      </w:r>
      <w:proofErr w:type="spellStart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>internecie</w:t>
      </w:r>
      <w:proofErr w:type="spellEnd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 rzeczy (</w:t>
      </w:r>
      <w:proofErr w:type="spellStart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>IoT</w:t>
      </w:r>
      <w:proofErr w:type="spellEnd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 xml:space="preserve">) oraz sztucznej inteligencji. Technologie mają zapewniać komfort przy oszczędnym gospodarowaniu energią, zasobami i surowcami. Konieczna będzie powszechna elektryzacja – także komunikacji i ogrzewania. Energia ma być odnawialna i </w:t>
      </w:r>
      <w:proofErr w:type="spellStart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>bezemisyjna</w:t>
      </w:r>
      <w:proofErr w:type="spellEnd"/>
      <w:r w:rsidRPr="009A75CA"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  <w:t>. Ale czy i jak przebudowywać metropolie? Gdzie w tym procesie jest miejsce dla ludzi i ich potrzeb?</w:t>
      </w:r>
    </w:p>
    <w:p w14:paraId="7A454371" w14:textId="53A3A458" w:rsidR="00410DFC" w:rsidRPr="009A75CA" w:rsidRDefault="00410DFC" w:rsidP="009A75CA">
      <w:pPr>
        <w:pStyle w:val="NormalnyWeb"/>
        <w:spacing w:before="0" w:beforeAutospacing="0" w:after="300" w:afterAutospacing="0" w:line="360" w:lineRule="auto"/>
        <w:textAlignment w:val="baseline"/>
        <w:rPr>
          <w:rFonts w:ascii="Arial" w:hAnsi="Arial" w:cs="Arial"/>
          <w:color w:val="000000"/>
        </w:rPr>
      </w:pPr>
      <w:r w:rsidRPr="009A75CA">
        <w:rPr>
          <w:rFonts w:ascii="Arial" w:hAnsi="Arial" w:cs="Arial"/>
          <w:color w:val="000000"/>
        </w:rPr>
        <w:t>Mimo że to mit, to inteligentne miasta jako idea mają ogromną moc, są siłą napędową i motywacją do działania. Stymulują innowacyjność i wzywają do zmian w urbanizacji, gospodarce komunalnej i komunikacji, niosą ze sobą zmiany społeczne, polityczne i technologiczne, a przede wszystkim stylu życia. Autorzy pierwszego z raportów zauważają, że jest to też idea, którą przywódcy polityczni obiecują swoim wyborcom, technokraci używają jej do usprawiedliwiania rewolucji technologicznych, a dostawcy technologii i urządzeń wykorzystują do sprzedaży ambitnym miastom.</w:t>
      </w:r>
    </w:p>
    <w:p w14:paraId="4E3941C2" w14:textId="77777777" w:rsidR="00410DFC" w:rsidRPr="009A75CA" w:rsidRDefault="00410DFC" w:rsidP="009A75CA">
      <w:pPr>
        <w:spacing w:line="360" w:lineRule="auto"/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</w:pPr>
      <w:r w:rsidRPr="009A75CA">
        <w:rPr>
          <w:rFonts w:ascii="Arial" w:hAnsi="Arial" w:cs="Arial"/>
          <w:color w:val="000000"/>
          <w:sz w:val="24"/>
          <w:szCs w:val="24"/>
        </w:rPr>
        <w:lastRenderedPageBreak/>
        <w:t xml:space="preserve">Dotychczasowe doświadczenia wskazują, że nawet gdy smart </w:t>
      </w:r>
      <w:proofErr w:type="spellStart"/>
      <w:r w:rsidRPr="009A75CA">
        <w:rPr>
          <w:rFonts w:ascii="Arial" w:hAnsi="Arial" w:cs="Arial"/>
          <w:color w:val="000000"/>
          <w:sz w:val="24"/>
          <w:szCs w:val="24"/>
        </w:rPr>
        <w:t>city</w:t>
      </w:r>
      <w:proofErr w:type="spellEnd"/>
      <w:r w:rsidRPr="009A75CA">
        <w:rPr>
          <w:rFonts w:ascii="Arial" w:hAnsi="Arial" w:cs="Arial"/>
          <w:color w:val="000000"/>
          <w:sz w:val="24"/>
          <w:szCs w:val="24"/>
        </w:rPr>
        <w:t xml:space="preserve"> powstaje od podstaw, bez ograniczeń dotyczących istniejącej struktury czy zakorzenionych nawyków i bez oporu lokalnych społeczności, nie zawsze odnosi sukces. Inteligentne miasta są jednak potężną siłą napędową zmian społeczno-gospodarczych oraz innowacji.</w:t>
      </w:r>
    </w:p>
    <w:p w14:paraId="059C8520" w14:textId="0F4DE773" w:rsidR="00410DFC" w:rsidRPr="009A75CA" w:rsidRDefault="00410DFC" w:rsidP="009A75CA">
      <w:pPr>
        <w:spacing w:line="360" w:lineRule="auto"/>
        <w:rPr>
          <w:rFonts w:ascii="Arial" w:hAnsi="Arial" w:cs="Arial"/>
          <w:color w:val="000000"/>
          <w:sz w:val="24"/>
          <w:szCs w:val="24"/>
        </w:rPr>
      </w:pPr>
      <w:r w:rsidRPr="009A75CA">
        <w:rPr>
          <w:rFonts w:ascii="Arial" w:hAnsi="Arial" w:cs="Arial"/>
          <w:color w:val="000000"/>
          <w:sz w:val="24"/>
          <w:szCs w:val="24"/>
        </w:rPr>
        <w:t xml:space="preserve">Być może dla niektórych to będzie zaskoczenie, ale najwięcej wdrożeń i projektów idei smart </w:t>
      </w:r>
      <w:proofErr w:type="spellStart"/>
      <w:r w:rsidRPr="009A75CA">
        <w:rPr>
          <w:rFonts w:ascii="Arial" w:hAnsi="Arial" w:cs="Arial"/>
          <w:color w:val="000000"/>
          <w:sz w:val="24"/>
          <w:szCs w:val="24"/>
        </w:rPr>
        <w:t>city</w:t>
      </w:r>
      <w:proofErr w:type="spellEnd"/>
      <w:r w:rsidRPr="009A75CA">
        <w:rPr>
          <w:rFonts w:ascii="Arial" w:hAnsi="Arial" w:cs="Arial"/>
          <w:color w:val="000000"/>
          <w:sz w:val="24"/>
          <w:szCs w:val="24"/>
        </w:rPr>
        <w:t xml:space="preserve"> jest w Chinach, na Bliskim Wschodzie i w Afryce, w państwach, w których władze przejmują odpowiedzialność i narzucają odgórny model oraz decydują o finansowaniu projektów. Chiny już wdrożyły systemy kontroli lokalnej strategii gospodarczej, planowania urbanistycznego i infrastruktury oraz regulacji osiedlania się, a nawet stylu życia mieszkańców miast, m.in. poprzez powszechny system zaufania społecznego (</w:t>
      </w:r>
      <w:proofErr w:type="spellStart"/>
      <w:r w:rsidRPr="009A75CA">
        <w:rPr>
          <w:rFonts w:ascii="Arial" w:hAnsi="Arial" w:cs="Arial"/>
          <w:color w:val="000000"/>
          <w:sz w:val="24"/>
          <w:szCs w:val="24"/>
        </w:rPr>
        <w:t>Social</w:t>
      </w:r>
      <w:proofErr w:type="spellEnd"/>
      <w:r w:rsidRPr="009A75CA">
        <w:rPr>
          <w:rFonts w:ascii="Arial" w:hAnsi="Arial" w:cs="Arial"/>
          <w:color w:val="000000"/>
          <w:sz w:val="24"/>
          <w:szCs w:val="24"/>
        </w:rPr>
        <w:t xml:space="preserve"> </w:t>
      </w:r>
      <w:proofErr w:type="spellStart"/>
      <w:r w:rsidRPr="009A75CA">
        <w:rPr>
          <w:rFonts w:ascii="Arial" w:hAnsi="Arial" w:cs="Arial"/>
          <w:color w:val="000000"/>
          <w:sz w:val="24"/>
          <w:szCs w:val="24"/>
        </w:rPr>
        <w:t>Credit</w:t>
      </w:r>
      <w:proofErr w:type="spellEnd"/>
      <w:r w:rsidRPr="009A75CA">
        <w:rPr>
          <w:rFonts w:ascii="Arial" w:hAnsi="Arial" w:cs="Arial"/>
          <w:color w:val="000000"/>
          <w:sz w:val="24"/>
          <w:szCs w:val="24"/>
        </w:rPr>
        <w:t xml:space="preserve"> System), w ramach którego każdy obywatel otrzymuje ustaloną liczbę punktów i może je tracić lub zyskiwać w zależności od swojej aktywności. System ten mierzy nie tylko wypłacalność finansową, ale także „dobre” lub „złe” zachowanie obywatelskie. Takie systemy tworzone są przez władze we współpracy z prywatnymi firmami informatycznymi. W tym kontekście często wskazywany jest </w:t>
      </w:r>
      <w:proofErr w:type="gramStart"/>
      <w:r w:rsidRPr="009A75CA">
        <w:rPr>
          <w:rFonts w:ascii="Arial" w:hAnsi="Arial" w:cs="Arial"/>
          <w:color w:val="000000"/>
          <w:sz w:val="24"/>
          <w:szCs w:val="24"/>
        </w:rPr>
        <w:t>Singapur,</w:t>
      </w:r>
      <w:proofErr w:type="gramEnd"/>
      <w:r w:rsidRPr="009A75CA">
        <w:rPr>
          <w:rFonts w:ascii="Arial" w:hAnsi="Arial" w:cs="Arial"/>
          <w:color w:val="000000"/>
          <w:sz w:val="24"/>
          <w:szCs w:val="24"/>
        </w:rPr>
        <w:t xml:space="preserve"> jako przykład udanego inteligentnego miasta na niewielkiej przestrzeni, w którym zastosowano system równoważący zasady demokracji z kontrolą obywateli przez państwo.</w:t>
      </w:r>
    </w:p>
    <w:p w14:paraId="60ABC157" w14:textId="77777777" w:rsidR="00410DFC" w:rsidRPr="009A75CA" w:rsidRDefault="00410DFC" w:rsidP="009A75CA">
      <w:pPr>
        <w:spacing w:line="360" w:lineRule="auto"/>
        <w:rPr>
          <w:rFonts w:ascii="Arial" w:hAnsi="Arial" w:cs="Arial"/>
          <w:color w:val="000000"/>
          <w:sz w:val="24"/>
          <w:szCs w:val="24"/>
        </w:rPr>
      </w:pPr>
      <w:r w:rsidRPr="009A75CA">
        <w:rPr>
          <w:rFonts w:ascii="Arial" w:hAnsi="Arial" w:cs="Arial"/>
          <w:color w:val="000000"/>
          <w:sz w:val="24"/>
          <w:szCs w:val="24"/>
        </w:rPr>
        <w:t xml:space="preserve">Z kolei w Arabii Saudyjskiej powstaje projekt, którego celem jest rozwój inteligentnego miasta NEOM i prześcignięcie Dubaju – obecnie flagowego inteligentnego miasta w państwach Zatoki Perskiej. Także Maroko ma plany budowy inteligentnych miast w Tangerze, a Indie zamierzają wybudować 100 takich miast, jednak w państwie tym regiony mają dużą autonomię, a budżet centralny nie dysponuje takimi środkami jak w krajach arabskich, konieczne jest zatem korzystanie ze środków prywatnych inwestorów (banki, fundusze). Projekt nowej stolicy stanu Andhra </w:t>
      </w:r>
      <w:proofErr w:type="spellStart"/>
      <w:r w:rsidRPr="009A75CA">
        <w:rPr>
          <w:rFonts w:ascii="Arial" w:hAnsi="Arial" w:cs="Arial"/>
          <w:color w:val="000000"/>
          <w:sz w:val="24"/>
          <w:szCs w:val="24"/>
        </w:rPr>
        <w:t>Pradesh</w:t>
      </w:r>
      <w:proofErr w:type="spellEnd"/>
      <w:r w:rsidRPr="009A75CA">
        <w:rPr>
          <w:rFonts w:ascii="Arial" w:hAnsi="Arial" w:cs="Arial"/>
          <w:color w:val="000000"/>
          <w:sz w:val="24"/>
          <w:szCs w:val="24"/>
        </w:rPr>
        <w:t xml:space="preserve"> – </w:t>
      </w:r>
      <w:proofErr w:type="spellStart"/>
      <w:proofErr w:type="gramStart"/>
      <w:r w:rsidRPr="009A75CA">
        <w:rPr>
          <w:rFonts w:ascii="Arial" w:hAnsi="Arial" w:cs="Arial"/>
          <w:color w:val="000000"/>
          <w:sz w:val="24"/>
          <w:szCs w:val="24"/>
        </w:rPr>
        <w:t>Amaravati</w:t>
      </w:r>
      <w:proofErr w:type="spellEnd"/>
      <w:r w:rsidRPr="009A75CA">
        <w:rPr>
          <w:rFonts w:ascii="Arial" w:hAnsi="Arial" w:cs="Arial"/>
          <w:color w:val="000000"/>
          <w:sz w:val="24"/>
          <w:szCs w:val="24"/>
        </w:rPr>
        <w:t xml:space="preserve">  zakłada</w:t>
      </w:r>
      <w:proofErr w:type="gramEnd"/>
      <w:r w:rsidRPr="009A75CA">
        <w:rPr>
          <w:rFonts w:ascii="Arial" w:hAnsi="Arial" w:cs="Arial"/>
          <w:color w:val="000000"/>
          <w:sz w:val="24"/>
          <w:szCs w:val="24"/>
        </w:rPr>
        <w:t>, że ma ona być przede wszystkim przyjazna środowisku. Przestrzeń będzie otwarta i wentylowana, a szerokie chodniki i obszary wyłączone z ruchu samochodowego mają zachęcać do poruszania się pieszo. Komunikacja będzie elektryczna – od rowerów, po miejskie samochody i komunikację zbiorową.</w:t>
      </w:r>
    </w:p>
    <w:p w14:paraId="38250098" w14:textId="7AD46CBC" w:rsidR="00410DFC" w:rsidRPr="009A75CA" w:rsidRDefault="00410DFC" w:rsidP="009A75CA">
      <w:pPr>
        <w:spacing w:line="360" w:lineRule="auto"/>
        <w:rPr>
          <w:rStyle w:val="Pogrubienie"/>
          <w:rFonts w:ascii="Arial" w:hAnsi="Arial" w:cs="Arial"/>
          <w:b w:val="0"/>
          <w:color w:val="000000"/>
          <w:sz w:val="24"/>
          <w:szCs w:val="24"/>
          <w:bdr w:val="none" w:sz="0" w:space="0" w:color="auto" w:frame="1"/>
        </w:rPr>
      </w:pPr>
      <w:r w:rsidRPr="009A75CA">
        <w:rPr>
          <w:rFonts w:ascii="Arial" w:hAnsi="Arial" w:cs="Arial"/>
          <w:color w:val="000000"/>
          <w:sz w:val="24"/>
          <w:szCs w:val="24"/>
        </w:rPr>
        <w:lastRenderedPageBreak/>
        <w:t xml:space="preserve">Czymś, co łączy plany powstające w różnych krajach, jest chęć rozwijania modeli, które będzie można potem eksportować na cały świat. Jednak nie tylko państwa inwestują w modele i technologie smart </w:t>
      </w:r>
      <w:proofErr w:type="spellStart"/>
      <w:r w:rsidRPr="009A75CA">
        <w:rPr>
          <w:rFonts w:ascii="Arial" w:hAnsi="Arial" w:cs="Arial"/>
          <w:color w:val="000000"/>
          <w:sz w:val="24"/>
          <w:szCs w:val="24"/>
        </w:rPr>
        <w:t>city –</w:t>
      </w:r>
      <w:proofErr w:type="spellEnd"/>
      <w:r w:rsidRPr="009A75CA">
        <w:rPr>
          <w:rFonts w:ascii="Arial" w:hAnsi="Arial" w:cs="Arial"/>
          <w:color w:val="000000"/>
          <w:sz w:val="24"/>
          <w:szCs w:val="24"/>
        </w:rPr>
        <w:t xml:space="preserve"> robią to także grupy kapitałowe w małych miastach i dzielnicach w celu testowania swoich technologii. Są to realizacje samodzielne lub prowadzone we współpracy z władzami miast, np. w Korei, Maroko, Kenii czy RPA. Nie jest przypadkiem, że nie dzieje się to w państwach o rozwiniętej demokracji, bo te muszą modernizować historyczne miasta ze starymi obiektami w społeczeństwach silnie przywiązanych do swojej kultury, środowiska, stylu życia i lokalnych tradycji. Z kolei Chiny wiodą prym w technologiach nadzoru społecznego i monitorowania obywateli, w tym w powszechnie stosowanych systemach rozpoznawania twarzy i oceny społecznej, które wdrażają na dużą skalę, podczas gdy w innych krajach utrzymuje się obawa, a nawet opór społeczny przed takimi rozwiązaniami.</w:t>
      </w:r>
    </w:p>
    <w:p w14:paraId="7E94A6D3" w14:textId="77777777" w:rsidR="00410DFC" w:rsidRPr="009A75CA" w:rsidRDefault="00410DFC" w:rsidP="009A75CA">
      <w:pPr>
        <w:spacing w:line="360" w:lineRule="auto"/>
        <w:rPr>
          <w:rFonts w:ascii="Arial" w:hAnsi="Arial" w:cs="Arial"/>
          <w:color w:val="000000"/>
          <w:sz w:val="24"/>
          <w:szCs w:val="24"/>
        </w:rPr>
      </w:pPr>
      <w:r w:rsidRPr="009A75CA">
        <w:rPr>
          <w:rFonts w:ascii="Arial" w:hAnsi="Arial" w:cs="Arial"/>
          <w:color w:val="000000"/>
          <w:sz w:val="24"/>
          <w:szCs w:val="24"/>
        </w:rPr>
        <w:t xml:space="preserve">Tak więc idealne smart </w:t>
      </w:r>
      <w:proofErr w:type="spellStart"/>
      <w:r w:rsidRPr="009A75CA">
        <w:rPr>
          <w:rFonts w:ascii="Arial" w:hAnsi="Arial" w:cs="Arial"/>
          <w:color w:val="000000"/>
          <w:sz w:val="24"/>
          <w:szCs w:val="24"/>
        </w:rPr>
        <w:t>city</w:t>
      </w:r>
      <w:proofErr w:type="spellEnd"/>
      <w:r w:rsidRPr="009A75CA">
        <w:rPr>
          <w:rFonts w:ascii="Arial" w:hAnsi="Arial" w:cs="Arial"/>
          <w:color w:val="000000"/>
          <w:sz w:val="24"/>
          <w:szCs w:val="24"/>
        </w:rPr>
        <w:t xml:space="preserve"> jeszcze nie istnieje. Wszystkie miasta i tereny, które tak się określają, to jedynie zlepki modernizacji, nie zawsze spójnej i trafionej. W mediach, na konferencjach i targach dominuje przekaz forsowany przez zaawansowane technologicznie międzynarodowe firmy, dla których ideał stanowi „Cyborg City” z czujnikami, oprogramowaniem, a wkrótce sztuczną, autonomiczną inteligencją. </w:t>
      </w:r>
    </w:p>
    <w:p w14:paraId="27D0E42A" w14:textId="43C7CFB5" w:rsidR="00410DFC" w:rsidRPr="009A75CA" w:rsidRDefault="00410DFC" w:rsidP="009A75CA">
      <w:pPr>
        <w:spacing w:line="360" w:lineRule="auto"/>
        <w:rPr>
          <w:rFonts w:ascii="Arial" w:hAnsi="Arial" w:cs="Arial"/>
          <w:sz w:val="24"/>
          <w:szCs w:val="24"/>
        </w:rPr>
      </w:pPr>
      <w:r w:rsidRPr="009A75CA">
        <w:rPr>
          <w:rFonts w:ascii="Arial" w:hAnsi="Arial" w:cs="Arial"/>
          <w:color w:val="000000"/>
          <w:sz w:val="24"/>
          <w:szCs w:val="24"/>
        </w:rPr>
        <w:t>Podsumowując, technologie powinny być wartością dodaną do jakości życia obywateli.</w:t>
      </w:r>
      <w:r w:rsidR="009A75CA">
        <w:rPr>
          <w:rFonts w:ascii="Arial" w:hAnsi="Arial" w:cs="Arial"/>
          <w:color w:val="000000"/>
          <w:sz w:val="24"/>
          <w:szCs w:val="24"/>
        </w:rPr>
        <w:t xml:space="preserve"> </w:t>
      </w:r>
      <w:r w:rsidRPr="009A75CA">
        <w:rPr>
          <w:rFonts w:ascii="Arial" w:hAnsi="Arial" w:cs="Arial"/>
          <w:color w:val="000000"/>
          <w:sz w:val="24"/>
          <w:szCs w:val="24"/>
        </w:rPr>
        <w:t>W kontekście zrównoważonego rozwoju powinno nastąpić przejście od ekologii obronnej (próbującej powstrzymywać zmiany ekologiczne) do ekologii konstruktywnej, rewitalizującej środowisko, w tym miejskie. Innowacje mają wnosić ulepszenia do codziennego życia, ale to obywatele są tu podmiotami i oczekuje się, by miasta były bardziej egalitarne, integracyjne i sprawiedliwe, żeby dzieliły się wszystkimi modernizacjami ze wszystkimi mieszkańcami. Mając wpływ na zarządzanie projektami modernizacyjnymi, wchodzą oni wówczas w oddolny dialog na zasadach współpracy i angażują się w postęp dotyczący jakości życia.</w:t>
      </w:r>
    </w:p>
    <w:p w14:paraId="6EDC0402" w14:textId="39E22A9B" w:rsidR="00BC3A65" w:rsidRPr="009A75CA" w:rsidRDefault="00BC3A65" w:rsidP="009A75CA">
      <w:pPr>
        <w:spacing w:line="360" w:lineRule="auto"/>
        <w:rPr>
          <w:rFonts w:ascii="Arial" w:hAnsi="Arial" w:cs="Arial"/>
        </w:rPr>
      </w:pPr>
    </w:p>
    <w:sectPr w:rsidR="00BC3A65" w:rsidRPr="009A75CA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4EB024" w14:textId="77777777" w:rsidR="00841A39" w:rsidRDefault="00841A39" w:rsidP="003C513B">
      <w:pPr>
        <w:spacing w:after="0" w:line="240" w:lineRule="auto"/>
      </w:pPr>
      <w:r>
        <w:separator/>
      </w:r>
    </w:p>
  </w:endnote>
  <w:endnote w:type="continuationSeparator" w:id="0">
    <w:p w14:paraId="5838597B" w14:textId="77777777" w:rsidR="00841A39" w:rsidRDefault="00841A39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87E1C9" w14:textId="77777777" w:rsidR="00841A39" w:rsidRDefault="00841A39" w:rsidP="003C513B">
      <w:pPr>
        <w:spacing w:after="0" w:line="240" w:lineRule="auto"/>
      </w:pPr>
      <w:r>
        <w:separator/>
      </w:r>
    </w:p>
  </w:footnote>
  <w:footnote w:type="continuationSeparator" w:id="0">
    <w:p w14:paraId="4624C497" w14:textId="77777777" w:rsidR="00841A39" w:rsidRDefault="00841A39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2249"/>
    <w:multiLevelType w:val="multilevel"/>
    <w:tmpl w:val="E63AEC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94C32F8"/>
    <w:multiLevelType w:val="multilevel"/>
    <w:tmpl w:val="1BBAF8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3E3F05"/>
    <w:multiLevelType w:val="multilevel"/>
    <w:tmpl w:val="DCC02B7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5F12FA0"/>
    <w:multiLevelType w:val="multilevel"/>
    <w:tmpl w:val="AE92982C"/>
    <w:lvl w:ilvl="0">
      <w:start w:val="1"/>
      <w:numFmt w:val="bullet"/>
      <w:lvlText w:val="⮚"/>
      <w:lvlJc w:val="left"/>
      <w:pPr>
        <w:ind w:left="14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2C54C50"/>
    <w:multiLevelType w:val="hybridMultilevel"/>
    <w:tmpl w:val="D48CB6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F6219B"/>
    <w:multiLevelType w:val="multilevel"/>
    <w:tmpl w:val="FC2E089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9F7CA6"/>
    <w:multiLevelType w:val="multilevel"/>
    <w:tmpl w:val="63E841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3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45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7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9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61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33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05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72" w:hanging="360"/>
      </w:pPr>
      <w:rPr>
        <w:rFonts w:ascii="Noto Sans Symbols" w:eastAsia="Noto Sans Symbols" w:hAnsi="Noto Sans Symbols" w:cs="Noto Sans Symbols"/>
      </w:rPr>
    </w:lvl>
  </w:abstractNum>
  <w:num w:numId="1" w16cid:durableId="1016225315">
    <w:abstractNumId w:val="6"/>
  </w:num>
  <w:num w:numId="2" w16cid:durableId="226110290">
    <w:abstractNumId w:val="7"/>
  </w:num>
  <w:num w:numId="3" w16cid:durableId="569464612">
    <w:abstractNumId w:val="0"/>
  </w:num>
  <w:num w:numId="4" w16cid:durableId="1233154133">
    <w:abstractNumId w:val="5"/>
  </w:num>
  <w:num w:numId="5" w16cid:durableId="890844404">
    <w:abstractNumId w:val="2"/>
  </w:num>
  <w:num w:numId="6" w16cid:durableId="837816043">
    <w:abstractNumId w:val="1"/>
  </w:num>
  <w:num w:numId="7" w16cid:durableId="1939633897">
    <w:abstractNumId w:val="3"/>
  </w:num>
  <w:num w:numId="8" w16cid:durableId="1038818817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47D06"/>
    <w:rsid w:val="00057197"/>
    <w:rsid w:val="000604B3"/>
    <w:rsid w:val="000745B0"/>
    <w:rsid w:val="000813C3"/>
    <w:rsid w:val="000817FF"/>
    <w:rsid w:val="00085DA6"/>
    <w:rsid w:val="00090324"/>
    <w:rsid w:val="000A28A2"/>
    <w:rsid w:val="000A7934"/>
    <w:rsid w:val="000D4E35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1E0C41"/>
    <w:rsid w:val="001F0B7F"/>
    <w:rsid w:val="00203CBA"/>
    <w:rsid w:val="002B40B0"/>
    <w:rsid w:val="002C23AC"/>
    <w:rsid w:val="002C2DDA"/>
    <w:rsid w:val="002C7986"/>
    <w:rsid w:val="002D2AA0"/>
    <w:rsid w:val="002E219B"/>
    <w:rsid w:val="002E7A96"/>
    <w:rsid w:val="002F033A"/>
    <w:rsid w:val="00335A75"/>
    <w:rsid w:val="003541D2"/>
    <w:rsid w:val="0037743C"/>
    <w:rsid w:val="00380DC2"/>
    <w:rsid w:val="00395D4F"/>
    <w:rsid w:val="003C513B"/>
    <w:rsid w:val="003D77C6"/>
    <w:rsid w:val="004071BA"/>
    <w:rsid w:val="00410DFC"/>
    <w:rsid w:val="0041227E"/>
    <w:rsid w:val="00413A98"/>
    <w:rsid w:val="00430160"/>
    <w:rsid w:val="004561EB"/>
    <w:rsid w:val="0048015B"/>
    <w:rsid w:val="00490135"/>
    <w:rsid w:val="004A2A3A"/>
    <w:rsid w:val="004D282F"/>
    <w:rsid w:val="004D77C6"/>
    <w:rsid w:val="0052608F"/>
    <w:rsid w:val="00537297"/>
    <w:rsid w:val="00574127"/>
    <w:rsid w:val="005A23A7"/>
    <w:rsid w:val="005D1F59"/>
    <w:rsid w:val="00634219"/>
    <w:rsid w:val="006435E2"/>
    <w:rsid w:val="0065370D"/>
    <w:rsid w:val="0066032C"/>
    <w:rsid w:val="00682EA8"/>
    <w:rsid w:val="006943E5"/>
    <w:rsid w:val="006C5384"/>
    <w:rsid w:val="006E5DD2"/>
    <w:rsid w:val="00701A65"/>
    <w:rsid w:val="00704BF7"/>
    <w:rsid w:val="0072221C"/>
    <w:rsid w:val="00734BF9"/>
    <w:rsid w:val="00742AF8"/>
    <w:rsid w:val="00755515"/>
    <w:rsid w:val="007919CB"/>
    <w:rsid w:val="007B3034"/>
    <w:rsid w:val="007C6FC4"/>
    <w:rsid w:val="007E1CAB"/>
    <w:rsid w:val="00841A39"/>
    <w:rsid w:val="0086458A"/>
    <w:rsid w:val="008B6821"/>
    <w:rsid w:val="008C4798"/>
    <w:rsid w:val="008D7595"/>
    <w:rsid w:val="008E4DF2"/>
    <w:rsid w:val="008F448A"/>
    <w:rsid w:val="009647AF"/>
    <w:rsid w:val="00966ECE"/>
    <w:rsid w:val="00975F04"/>
    <w:rsid w:val="009933E6"/>
    <w:rsid w:val="009937FD"/>
    <w:rsid w:val="009953D6"/>
    <w:rsid w:val="009A75CA"/>
    <w:rsid w:val="009B3BD4"/>
    <w:rsid w:val="00A03340"/>
    <w:rsid w:val="00A522DA"/>
    <w:rsid w:val="00A660B8"/>
    <w:rsid w:val="00A73202"/>
    <w:rsid w:val="00A76F41"/>
    <w:rsid w:val="00AD6FD9"/>
    <w:rsid w:val="00B26202"/>
    <w:rsid w:val="00B26438"/>
    <w:rsid w:val="00B45507"/>
    <w:rsid w:val="00B73705"/>
    <w:rsid w:val="00BB53DC"/>
    <w:rsid w:val="00BC3A65"/>
    <w:rsid w:val="00BF196C"/>
    <w:rsid w:val="00C05B1A"/>
    <w:rsid w:val="00C10415"/>
    <w:rsid w:val="00C5543A"/>
    <w:rsid w:val="00CB61A7"/>
    <w:rsid w:val="00CB6FFA"/>
    <w:rsid w:val="00D352DB"/>
    <w:rsid w:val="00D6339D"/>
    <w:rsid w:val="00D656AC"/>
    <w:rsid w:val="00D77A9C"/>
    <w:rsid w:val="00D939FB"/>
    <w:rsid w:val="00DC6D38"/>
    <w:rsid w:val="00DD3E68"/>
    <w:rsid w:val="00DD3FE2"/>
    <w:rsid w:val="00DE2F4D"/>
    <w:rsid w:val="00E01A8E"/>
    <w:rsid w:val="00E01B07"/>
    <w:rsid w:val="00E027B1"/>
    <w:rsid w:val="00E0640C"/>
    <w:rsid w:val="00E147BD"/>
    <w:rsid w:val="00E163D8"/>
    <w:rsid w:val="00E32CCF"/>
    <w:rsid w:val="00E65050"/>
    <w:rsid w:val="00E85CE8"/>
    <w:rsid w:val="00EA6BFB"/>
    <w:rsid w:val="00EA7FC7"/>
    <w:rsid w:val="00EB054A"/>
    <w:rsid w:val="00EC4B73"/>
    <w:rsid w:val="00EF4C88"/>
    <w:rsid w:val="00EF5A6D"/>
    <w:rsid w:val="00F10DBC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410DF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49D9B15-4002-4E0A-BD7F-CA68FBD2F20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2A81D3-6547-45D3-8756-793FF116D6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B90938B-22DC-42E9-8ED2-1FF96881B2D9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920</Words>
  <Characters>5526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2023-03-01T22:28:00Z</dcterms:created>
  <dcterms:modified xsi:type="dcterms:W3CDTF">2023-03-01T22:35:00Z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