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Mýtus nebo realita chytrého města?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Zprávu "Chytrá města: utváření společnosti roku 2030", kterou UNESCO vydalo již v roce 2019, sestavil tým odborníků zabývajících se různými koncepty a zkušenostmi s implementací a řešeními chytrých měst. Obsahuje postřehy a závěry týkající se 15 metropolí na pěti kontinentech a kompilaci více než 150 inovací realizovaných ve městech. Bohužel z ní vyplývá, že chytrá města jsou stále jen ideou, mýtem, o který usilujeme. A existující města, která jsou v současnosti označována tímto termínem, realizují jen několik výjimečných chytrých projektů.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Přitom podle jiné zprávy UNESCO bude v roce 2050 žít ve městech 7,5 miliardy lidí (75 % lidstva) - v současnosti je to asi 3,5 miliardy. Masivní urbanizace se tedy v příštích 25 letech zrychlí. To se časově shoduje s klimatickými problémy a transformací ekonomiky. Nová města a jejich obyvatelé budou potřebovat nejen budovy a prostor, ale také vodu, vzduch a energii a potraviny. Jak můžeme zajistit zdravý vzduch, komunikaci a bydlení pro všechny, a to efektivně a v souladu s globálními cíli udržitelnosti? Naděje se vkládají mimo jiné do inteligentních měst a internetu věcí (IoT) a umělé inteligence. Od technologií se očekává, že budou poskytovat komfort a zároveň šetřit energii, zdroje a suroviny. Bude nutná rozsáhlá elektrifikace - včetně komunikace a vytápění. Energie má být obnovitelná a bezemisní. Ale zda a jak přestavět metropole? Kde je v tomto procesu místo pro lidi a jejich potřeby?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Ačkoli se jedná o mýtus, chytrá města jako myšlenka jsou velmi silnou hnací silou a motivací k činnosti. Podněcují inovace a vyžadují změny v urbanizaci, veřejných službách a komunikacích, což s sebou přináší sociální, politické a technologické změny a především změny životního stylu. Autoři první zprávy poznamenávají, že jde také o myšlenku, kterou političtí představitelé slibují svým voličům, technokraté ji používají k ospravedlnění technologických revolucí a dodavatelé technologií a zařízení ji prodávají ambiciózním městům.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Zkušenosti z minulosti ukazují, že i když je chytré město vytvořeno od nuly, bez omezení stávající struktury nebo zakořeněných zvyků a bez odporu místních komunit, není vždy úspěšné. Chytrá města jsou však silnou hnací silou socioekonomických změn a inovací.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Možná to někoho překvapí, ale největší počet projektů a implementací chytrých měst je v Číně, na Blízkém východě a v Africe, tedy v zemích, kde úřady přebírají odpovědnost, zavádějí model shora dolů a rozhodují o financování projektů. Čína již zavedla systémy kontroly místní ekonomické strategie, městského plánování a infrastruktury a regulace osídlení a dokonce i životního stylu obyvatel města, mimo jiné prostřednictvím univerzálního systému sociální důvěry (Social Credit System), kdy každý občan dostane pevně stanovený počet bodů a může je ztrácet nebo získávat v závislosti na své aktivitě. Tento systém měří nejen finanční solventnost, ale také "dobré" či "špatné" občanské chování. Tyto systémy vyvíjejí úřady ve spolupráci se soukromými IT společnostmi. V této souvislosti je Singapur často uváděn jako příklad úspěšného chytrého města na malém prostoru se systémem, který vyvažuje demokratické principy a státní kontrolu občanů.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 Saúdské Arábii se zase připravuje projekt, jehož cílem je vytvořit chytré město NEOM a překonat Dubaj, která je v současnosti vlajkovou lodí chytrých měst v zemích Perského zálivu. Také Maroko má v plánu vybudovat chytrá města v Tangeru a Indie hodlá vybudovat 100 takových měst, ale v této zemi mají regiony velkou autonomii a centrální rozpočet nedisponuje takovými prostředky jako v arabských zemích, takže je nutné využít zdroje soukromých investorů (banky, fondy). Návrh nového hlavního města státu Ándhrapradéš - Amaravati - předpokládá, že má být především šetrné k životnímu prostředí. Prostor bude otevřený a provětrávaný, se širokými chodníky a plochami vyloučenými z automobilové dopravy, aby se podpořila chůze. Doprava bude elektrická - od jízdních kol přes městská auta až po veřejnou dopravu.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Plány, které vznikají v různých zemích, spojuje snaha vyvinout modely, které by bylo možné exportovat do celého světa. Do modelů a technologií chytrých měst však neinvestují jen jednotlivé země - kapitálové skupiny tak činí i v malých městech a čtvrtích, aby si vyzkoušely své technologie. Jedná se buď o samostatný vývoj, nebo o vývoj prováděný ve spolupráci s městskými orgány, například v Koreji, Maroku, Keni nebo Jihoafrické republice. Není náhodou, že se tak neděje v zemích s rozvinutou demokracií, protože ty musí modernizovat historická města se starou zástavbou ve společnostech silně vázaných na svou kulturu, životní prostředí, životní styl a místní tradice. Na druhou stranu Čína je lídrem v technologiích sociálního dohledu a monitorování občanů, včetně rozsáhlého rozpoznávání obličejů a systémů sociálního hodnocení, které nasazuje ve velkém měřítku, zatímco v jiných zemích přetrvává strach a dokonce i odpor veřejnosti vůči takovým řešením.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Ideální chytré město tedy zatím neexistuje. Všechna města a oblasti, které se takto definují, jsou pouhým konglomerátem modernizace, ne vždy soudržným a relevantním. V médiích, na konferencích a veletrzích převládá poselství prosazované nadnárodními high-tech společnostmi, pro které je ideálem "Cyborg City" se senzory, softwarem a brzy i umělou, autonomní inteligencí.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Souhrnně řečeno, technologie by měly zvyšovat kvalitu života občanů.                           V kontextu udržitelného rozvoje by mělo dojít k posunu od obranné ekologie (snažící se zadržet ekologické změny) ke konstruktivní ekologii, která oživuje životní prostředí, včetně městského prostředí. Inovace mají přinést zlepšení každodenního života, ale aktéry jsou zde občané a od měst se očekává, že budou více rovnostářská, inkluzivní a spravedlivá, že se o všechny modernizace podělí se všemi občany. Tím, že se mohou podílet na řízení modernizačních projektů, pak vstupují do dialogu zdola nahoru, do spolupráce a podílejí se na pokroku týkajícím se kvality života.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Pogrubienie">
    <w:name w:val="Strong"/>
    <w:basedOn w:val="Domylnaczcionkaakapitu"/>
    <w:uiPriority w:val="22"/>
    <w:qFormat w:val="1"/>
    <w:rsid w:val="00415B34"/>
    <w:rPr>
      <w:b w:val="1"/>
      <w:bCs w:val="1"/>
    </w:rPr>
  </w:style>
  <w:style w:type="paragraph" w:styleId="NormalnyWeb">
    <w:name w:val="Normal (Web)"/>
    <w:basedOn w:val="Normalny"/>
    <w:uiPriority w:val="99"/>
    <w:semiHidden w:val="1"/>
    <w:unhideWhenUsed w:val="1"/>
    <w:rsid w:val="00415B3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OIM3qFiOYNJwtN/lvP7rFH9LQ==">CgMxLjA4AHIhMTI4aTA3N3ZMcmNoWDJXUlYwbnMzYUdjNVRGS284TG53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2023-01-25T09:27:00.0000000Z</dcterms:created>
  <dc:creator>Piotr Koj</dc:creator>
</cp:coreProperties>
</file>