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240" w:line="360" w:lineRule="auto"/>
        <w:jc w:val="both"/>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b w:val="1"/>
          <w:sz w:val="24"/>
          <w:szCs w:val="24"/>
          <w:rtl w:val="0"/>
        </w:rPr>
        <w:t xml:space="preserve">Spravedlivý přechodový mechanismus</w:t>
      </w:r>
      <w:r w:rsidDel="00000000" w:rsidR="00000000" w:rsidRPr="00000000">
        <w:rPr>
          <w:rtl w:val="0"/>
        </w:rPr>
      </w:r>
    </w:p>
    <w:p w:rsidR="00000000" w:rsidDel="00000000" w:rsidP="00000000" w:rsidRDefault="00000000" w:rsidRPr="00000000" w14:paraId="00000002">
      <w:pPr>
        <w:spacing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Není to tak dávno, co se Evropská unie rozhodla, že její dlouhodobou strategií bude Zelená dohoda pro Evropu (Green Deal), která ve svých předpokladech vychází z úplného odstranění energie ze spalování fosilních paliv do roku 2050. Aby se zmírnily sociální důsledky, které by zavedení takové strategie mohlo mít v rozpočtu EU na období 2021 -2028, byl zaveden mechanismus spravedlivého přechodu. Ten zahrnuje:</w:t>
      </w:r>
    </w:p>
    <w:p w:rsidR="00000000" w:rsidDel="00000000" w:rsidP="00000000" w:rsidRDefault="00000000" w:rsidRPr="00000000" w14:paraId="0000000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Fond pro spravedlivou transformaci - nová součást rozpočtu EU ve výši 7,5 miliardy eur,</w:t>
      </w:r>
    </w:p>
    <w:p w:rsidR="00000000" w:rsidDel="00000000" w:rsidP="00000000" w:rsidRDefault="00000000" w:rsidRPr="00000000" w14:paraId="0000000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prostředky z Evropského fondu pro regionální rozvoj, Fondu soudržnosti a Evropského sociálního fondu plus - v hodnotě 30-50 miliard eur,</w:t>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Program InvestEU - jehož cílem je přilákat soukromé investice prostřednictvím evropských bankovních záruk ve výši 45 miliard eur,</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Úvěry od Evropské investiční banky - určené na investice do veřejného sektoru a infrastruktury v hodnotě 25-40 miliard eur.</w:t>
      </w:r>
    </w:p>
    <w:p w:rsidR="00000000" w:rsidDel="00000000" w:rsidP="00000000" w:rsidRDefault="00000000" w:rsidRPr="00000000" w14:paraId="00000007">
      <w:pPr>
        <w:spacing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Dalším nástrojem zaměřeným na podporu spravedlivého přechodu je Platforma pro hornické regiony v přechodu, známá také jako Uhelná platforma, která byla založena v prosinci 2017. Uhelná platforma má za úkol:</w:t>
      </w:r>
    </w:p>
    <w:p w:rsidR="00000000" w:rsidDel="00000000" w:rsidP="00000000" w:rsidRDefault="00000000" w:rsidRPr="00000000" w14:paraId="0000000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24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Podněcovat rozvoj strategií a projektů v oblasti energetické transformace,</w:t>
      </w:r>
    </w:p>
    <w:p w:rsidR="00000000" w:rsidDel="00000000" w:rsidP="00000000" w:rsidRDefault="00000000" w:rsidRPr="00000000" w14:paraId="0000000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Zajistit výměnu zkušeností mezi regiony a odborníky.</w:t>
      </w:r>
    </w:p>
    <w:p w:rsidR="00000000" w:rsidDel="00000000" w:rsidP="00000000" w:rsidRDefault="00000000" w:rsidRPr="00000000" w14:paraId="0000000A">
      <w:pPr>
        <w:spacing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Polské regiony v rámci Uhelné platformy jsou: </w:t>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24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Slezské vojvodství, </w:t>
      </w:r>
    </w:p>
    <w:p w:rsidR="00000000" w:rsidDel="00000000" w:rsidP="00000000" w:rsidRDefault="00000000" w:rsidRPr="00000000" w14:paraId="0000000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Velkopolsko,</w:t>
      </w:r>
    </w:p>
    <w:p w:rsidR="00000000" w:rsidDel="00000000" w:rsidP="00000000" w:rsidRDefault="00000000" w:rsidRPr="00000000" w14:paraId="0000000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Dolní Slezsko.</w:t>
      </w:r>
    </w:p>
    <w:p w:rsidR="00000000" w:rsidDel="00000000" w:rsidP="00000000" w:rsidRDefault="00000000" w:rsidRPr="00000000" w14:paraId="0000000E">
      <w:pPr>
        <w:spacing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rámci boje proti změně klimatu a snahy o dosažení uhlíkové neutrality do roku 2050 plánuje Evropská unie zavést další požadavky na snižování emisí v oblasti stavebnictví a dopravy. Cílem nového balíčku nařízení je posílit důvěru a povzbudit Evropany a podniky, aby investovali do alternativních zdrojů energie, používali lepší izolaci budov a ekologičtější dopravu. S cílem pomoci domácnostem a malým podnikům, které se při přechodu na novou energetiku dostanou do obtíží, zvažuje Evropská komise zavedení sociálního klimatického fondu s plánovaným rozpočtem 16,4 miliardy eur do roku 2027, který by mohl do roku 2032 dosáhnout výše až 72 miliard eur. Vytvoření fondu je součástí balíčku „Fit for 55 change“, který byl přijat k realizaci Zelené dohody pro Evropu.</w:t>
      </w:r>
    </w:p>
    <w:p w:rsidR="00000000" w:rsidDel="00000000" w:rsidP="00000000" w:rsidRDefault="00000000" w:rsidRPr="00000000" w14:paraId="0000000F">
      <w:pPr>
        <w:spacing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Velmi důležitou součástí mechanismu spravedlivého přechodu je boj proti energetické chudobě. Za tímto účelem existuje projekt, který společně vypracovaly výbory Evropského parlamentu pro životní prostředí a pro zaměstnanost a sociální věci a jehož cílem je stanovit společné definice energetické a dopravní nouze v celé Evropské unii. </w:t>
      </w:r>
    </w:p>
    <w:p w:rsidR="00000000" w:rsidDel="00000000" w:rsidP="00000000" w:rsidRDefault="00000000" w:rsidRPr="00000000" w14:paraId="00000010">
      <w:pPr>
        <w:spacing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Energetickou nouzí jsou nejvíce ohroženy domácnosti, které mají obtížný přístup k alternativám k fosilním palivům. Domácnosti, které mají vysoké náklady na dopravu nebo omezený přístup k cenově dostupným možnostem dopravy, mohou být zasaženy tzv. dopravní nouzí.</w:t>
      </w:r>
    </w:p>
    <w:p w:rsidR="00000000" w:rsidDel="00000000" w:rsidP="00000000" w:rsidRDefault="00000000" w:rsidRPr="00000000" w14:paraId="00000011">
      <w:pPr>
        <w:spacing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Hlavní myšlenkou Evropského parlamentu je, že zvláštní pozornost by měla být věnována problémům, kterým čelí ostrovy, horské oblasti a nedostatečně rozvinuté a odlehlé oblasti. Co znamená zavedení sociálního klimatického fondu pro průměrného Středoevropana? Předpokladem Sociálního klimatického fondu je, že ze Sociálního klimatického fondu by měly být realizovány investice na zavedení konkrétních způsobů řešení energetické a dopravní nouze, a to jak v krátkodobém, tak v dlouhodobém horizontu, a na podporu změn, jako jsou např:</w:t>
      </w:r>
    </w:p>
    <w:p w:rsidR="00000000" w:rsidDel="00000000" w:rsidP="00000000" w:rsidRDefault="00000000" w:rsidRPr="00000000" w14:paraId="0000001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24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Snížení poplatků za energie a provedení legislativních změn s cílem snížit daně nebo zaručit náhradní formy přímé podpory, které by pomohly čelit rostoucím cenám silniční dopravy a paliv pro vytápění. </w:t>
      </w:r>
    </w:p>
    <w:p w:rsidR="00000000" w:rsidDel="00000000" w:rsidP="00000000" w:rsidRDefault="00000000" w:rsidRPr="00000000" w14:paraId="0000001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Zavedení legislativních řešení, která budou veřejnost motivovat k renovaci budov a investicím do obnovitelných zdrojů energie v budovách.</w:t>
      </w:r>
    </w:p>
    <w:p w:rsidR="00000000" w:rsidDel="00000000" w:rsidP="00000000" w:rsidRDefault="00000000" w:rsidRPr="00000000" w14:paraId="0000001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Podporovat občany, aby se vzdali individuální dopravy ve prospěch veřejné dopravy (spolujízda v osobních automobilech nebo jízda na kole).</w:t>
      </w:r>
    </w:p>
    <w:p w:rsidR="00000000" w:rsidDel="00000000" w:rsidP="00000000" w:rsidRDefault="00000000" w:rsidRPr="00000000" w14:paraId="0000001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Stimulovat a podporovat rozvoj trhu s ojetými elektromobily.</w:t>
      </w:r>
      <w:r w:rsidDel="00000000" w:rsidR="00000000" w:rsidRPr="00000000">
        <w:rPr>
          <w:rtl w:val="0"/>
        </w:rPr>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rPr/>
    </w:pPr>
    <w:r w:rsidDel="00000000" w:rsidR="00000000" w:rsidRPr="00000000">
      <w:rPr>
        <w:rFonts w:ascii="Ubuntu" w:cs="Ubuntu" w:eastAsia="Ubuntu" w:hAnsi="Ubuntu"/>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0"/>
      <w:numFmt w:val="bullet"/>
      <w:lvlText w:val="-"/>
      <w:lvlJc w:val="left"/>
      <w:pPr>
        <w:ind w:left="1440" w:hanging="360"/>
      </w:pPr>
      <w:rPr>
        <w:rFonts w:ascii="Times New Roman" w:cs="Times New Roman" w:eastAsia="Times New Roman" w:hAnsi="Times New Roman"/>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cs-CZ"/>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rsid w:val="0029493B"/>
  </w:style>
  <w:style w:type="paragraph" w:styleId="Nadpis2">
    <w:name w:val="heading 2"/>
    <w:basedOn w:val="Normln"/>
    <w:next w:val="Normln"/>
    <w:link w:val="Nadpis2Char"/>
    <w:uiPriority w:val="9"/>
    <w:unhideWhenUsed w:val="1"/>
    <w:qFormat w:val="1"/>
    <w:rsid w:val="0029493B"/>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character" w:styleId="Nadpis2Char" w:customStyle="1">
    <w:name w:val="Nadpis 2 Char"/>
    <w:basedOn w:val="Standardnpsmoodstavce"/>
    <w:link w:val="Nadpis2"/>
    <w:uiPriority w:val="9"/>
    <w:rsid w:val="0029493B"/>
    <w:rPr>
      <w:rFonts w:asciiTheme="majorHAnsi" w:cstheme="majorBidi" w:eastAsiaTheme="majorEastAsia" w:hAnsiTheme="majorHAnsi"/>
      <w:color w:val="2f5496" w:themeColor="accent1" w:themeShade="0000BF"/>
      <w:sz w:val="26"/>
      <w:szCs w:val="26"/>
    </w:rPr>
  </w:style>
  <w:style w:type="paragraph" w:styleId="Odstavecseseznamem">
    <w:name w:val="List Paragraph"/>
    <w:basedOn w:val="Normln"/>
    <w:uiPriority w:val="34"/>
    <w:qFormat w:val="1"/>
    <w:rsid w:val="0029493B"/>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BgS+0ZgmXkgGPqjhwjPM/r65CA==">CgMxLjA4AHIhMUNBMWpDeUViZnNLZlUyby1QaDd5R3Byb1FzMVFXUUM1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2023-02-24T18:27:00Z</dcterms:created>
  <dc:creator>Julia Munik</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312080796f065d098e2e85008501966415156c76ee53b5f910311759eb69a4d6</vt:lpwstr>
  </property>
</Properties>
</file>