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120" w:before="240"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Evropský systém pro obchodování s emisemi CO2 (EU-ETS)</w:t>
      </w:r>
    </w:p>
    <w:p w:rsidR="00000000" w:rsidDel="00000000" w:rsidP="00000000" w:rsidRDefault="00000000" w:rsidRPr="00000000" w14:paraId="00000002">
      <w:pPr>
        <w:shd w:fill="ffffff" w:val="clear"/>
        <w:spacing w:after="120" w:before="240" w:line="360" w:lineRule="auto"/>
        <w:jc w:val="both"/>
        <w:rPr>
          <w:rFonts w:ascii="Times New Roman" w:cs="Times New Roman" w:eastAsia="Times New Roman" w:hAnsi="Times New Roman"/>
          <w:color w:val="201f1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rtl w:val="0"/>
        </w:rPr>
        <w:t xml:space="preserve">Evropský systém pro obchodování s emisemi CO2 (EU-ETS) byl zaveden v důsledku implementace směrnice Evropského parlamentu a Rady 2003/87/ES ze dne 13. října 2003 o vytvoření systému pro obchodování s povolenkami na emise skleníkových plynů ve Společenství a o změně směrnice Rady 96/61/ESText s významem pro EHP v jednotlivých členských státech. Směrnice 2003/87 je součástí politiky EU v oblasti změny klimatu a je považována za nástroj k plnění cílů EU stanovených v Kjótském protokolu. Kjótský protokol plánoval zavedení flexibilního nástroje, který by podniky přiměl k zavádění technologií šetrných k životnímu prostředí. Samotný Kjótský protokol, jehož ustanovení se vyznačují vysokou mírou obecnosti, sice nezavedl systém obchodování s emisemi, významně však ovlivnil vznik největšího světového systému obchodování s emisemi, který funguje v rámci Evropské unie.</w:t>
      </w:r>
    </w:p>
    <w:p w:rsidR="00000000" w:rsidDel="00000000" w:rsidP="00000000" w:rsidRDefault="00000000" w:rsidRPr="00000000" w14:paraId="00000003">
      <w:pPr>
        <w:shd w:fill="ffffff" w:val="clear"/>
        <w:spacing w:after="120" w:before="240" w:line="360" w:lineRule="auto"/>
        <w:jc w:val="both"/>
        <w:rPr>
          <w:rFonts w:ascii="Times New Roman" w:cs="Times New Roman" w:eastAsia="Times New Roman" w:hAnsi="Times New Roman"/>
          <w:color w:val="201f1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rtl w:val="0"/>
        </w:rPr>
        <w:t xml:space="preserve">Systém EU-ETS je založen na základním principu, že subjekt, který působí v určitých odvětvích průmyslu a vypouští určité množství skleníkových plynů, musí získat tzv. emisní povolenky EUA (European Union Allowance). Toto oprávnění potvrzuje, že zařízení je schopno sledovat a zaznamenávat emise. Současně systém zavádí limity pro celkové emise konkrétních skleníkových plynů. Vzhledem k tomu, že cílem systému EU-ETS je snížit emise skleníkových plynů, fond dostupných povolenek se rok od roku zmenšuje a omezená nabídka zvyšuje ceny povolenek. Evropský systém, který umožňuje subjektům soukromého sektoru obchodovat s emisními povolenkami, je zároveň rozšířením Kjótského protokolu, který zahrnoval obchodování s emisními povolenkami mezi jednotlivými zeměmi.</w:t>
      </w:r>
    </w:p>
    <w:p w:rsidR="00000000" w:rsidDel="00000000" w:rsidP="00000000" w:rsidRDefault="00000000" w:rsidRPr="00000000" w14:paraId="00000004">
      <w:pPr>
        <w:shd w:fill="ffffff" w:val="clear"/>
        <w:spacing w:after="120" w:before="24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EU-ETS řídí Evropská komise, která dohlíží na činnost členských států, vypracovává pravidla pro obchodování v aukcích a přidělování bezplatných povolenek a poskytuje pokyny k uplatňování směrnice o EU-ETS. Komise také přiděluje povolenky do bezplatného fondu a aukčního fondu, které prodávají členské státy a účelově vázané fondy prostřednictvím Evropské investiční banky. Pokud emise CO2 účastníka překročí jeho bezplatný příděl, může si koupit povolenky v aukci nebo od jiných účastníků, kteří snížili své emise a mají nadbytečné povolenky. Jedná se tedy o výhodný systém pro podniky, které snižují svou produkci znečištění, protože mohou prodat své přebytečné povolenky, zatímco podniky, které překročí svůj přidělený limit, nesou náklady spojené s nutností nákupu nových povolenek. </w:t>
      </w:r>
    </w:p>
    <w:p w:rsidR="00000000" w:rsidDel="00000000" w:rsidP="00000000" w:rsidRDefault="00000000" w:rsidRPr="00000000" w14:paraId="00000005">
      <w:pPr>
        <w:spacing w:before="24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Cílem systému EU-ETS je pomocí bezplatných povolenek zmírnit nebezpečí přesunu výroby za hranice EU, k němuž by mohlo dojít, pokud by společnosti v EU přesunuly výrobu do třetích zemí kvůli vyšším nákladům na podnikání v Evropské unii v důsledku její politiky v oblasti klimatu. Riziko tohoto přesunu (tzv. carbon leakage)  je tedy důsledkem rozdílů v nákladech na emise v Evropské unii a mimo ni. Přesun ekonomické činnosti a s ní spojených zvýšených emisí mimo Evropu by přirozeně nevedl ke snížení globálních emisí skleníkových plynů, a dokonce by mohl mít opačný účinek. Evropská komise proto přijala pokyny pro státní podporu v rámci systému EU-ETS, které tuto podporu zaměřují na průmyslová odvětví ohrožená v důsledku vysokých nepřímých nákladů na emise a jejich velkého zapojení do mezinárodního obchodu. Riziko bylo posuzováno na úrovni NACE-4 statistické klasifikace ekonomických činností v Evropské unii, na jejímž základě byly za ohrožená odvětví označeny: těžba uhlí, ropy, železné rudy a ostatních rud neželezných kovů, výroba olejů a jiných tekutých tuků, výroba cukru, výroba papíru a lepenky, výroba chemických vláken ad.</w:t>
      </w:r>
    </w:p>
    <w:p w:rsidR="00000000" w:rsidDel="00000000" w:rsidP="00000000" w:rsidRDefault="00000000" w:rsidRPr="00000000" w14:paraId="00000006">
      <w:pPr>
        <w:spacing w:before="24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Pozornost je třeba věnovat probíhajícím diskusím, přehodnocování fungování a reformám systému obchodování s emisemi, které mimo jiné souvisí s aktivitami v rámci balíčku „Ready for 55“ a s přijetím vyšších cílů snižování emisí. Mimo jiné se předpokládá, že bezplatné povolenky budou postupně zrušeny a že více průmyslových odvětví (např. námořní doprava) bude podléhat poplatkům za emise CO2, stejně jako vytvoření samostatného systému obchodování s emisemi pro stavby a silniční dopravu.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7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0E3AA9"/>
    <w:pPr>
      <w:spacing w:after="0" w:line="240" w:lineRule="auto"/>
    </w:pPr>
    <w:rPr>
      <w:sz w:val="24"/>
      <w:szCs w:val="24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FK/OMnDxakVlNSymFuvQs46H7A==">CgMxLjA4AHIhMXE2XzhwVjk1QllSWVp1QTJMUW5ZTk0wb1dtRXRfMmI4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2023-02-27T07:49:00Z</dcterms:created>
  <dc:creator>Julia Munik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10edca4d4225a559dc0c02d5dd91c8f2a1cec415027437120c60b28858bfce52</vt:lpwstr>
  </property>
</Properties>
</file>