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177A" w14:textId="5E9ED4A0" w:rsidR="00334A2E" w:rsidRPr="00334A2E" w:rsidRDefault="00C666AC" w:rsidP="00334A2E">
      <w:pPr>
        <w:jc w:val="center"/>
        <w:rPr>
          <w:b/>
          <w:bCs/>
          <w:sz w:val="22"/>
        </w:rPr>
      </w:pPr>
      <w:r>
        <w:rPr>
          <w:b/>
          <w:bCs/>
          <w:sz w:val="24"/>
          <w:szCs w:val="24"/>
        </w:rPr>
        <w:t>REKRUTACJA EKSPERTÓW</w:t>
      </w:r>
      <w:r w:rsidR="00334A2E">
        <w:rPr>
          <w:b/>
          <w:bCs/>
          <w:sz w:val="22"/>
        </w:rPr>
        <w:br/>
      </w:r>
    </w:p>
    <w:p w14:paraId="0517EBE7" w14:textId="1035D34C" w:rsidR="00A25A8A" w:rsidRPr="00334A2E" w:rsidRDefault="00C666AC" w:rsidP="00334A2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Fundacja Platforma Przemysłu Przyszłości ogłasza n</w:t>
      </w:r>
      <w:r w:rsidR="00334A2E" w:rsidRPr="00334A2E">
        <w:rPr>
          <w:b/>
          <w:bCs/>
          <w:sz w:val="22"/>
        </w:rPr>
        <w:t>abór</w:t>
      </w:r>
      <w:r w:rsidR="00A25A8A" w:rsidRPr="00334A2E">
        <w:rPr>
          <w:b/>
          <w:bCs/>
          <w:sz w:val="22"/>
        </w:rPr>
        <w:t xml:space="preserve"> kandydatów na ekspertów świadcz</w:t>
      </w:r>
      <w:r w:rsidR="00334A2E" w:rsidRPr="00334A2E">
        <w:rPr>
          <w:b/>
          <w:bCs/>
          <w:sz w:val="22"/>
        </w:rPr>
        <w:t>ących</w:t>
      </w:r>
      <w:r w:rsidR="00A25A8A" w:rsidRPr="00334A2E">
        <w:rPr>
          <w:b/>
          <w:bCs/>
          <w:sz w:val="22"/>
        </w:rPr>
        <w:t xml:space="preserve"> usług</w:t>
      </w:r>
      <w:r w:rsidR="00334A2E" w:rsidRPr="00334A2E">
        <w:rPr>
          <w:b/>
          <w:bCs/>
          <w:sz w:val="22"/>
        </w:rPr>
        <w:t>i</w:t>
      </w:r>
      <w:r w:rsidR="00A25A8A" w:rsidRPr="00334A2E">
        <w:rPr>
          <w:b/>
          <w:bCs/>
          <w:sz w:val="22"/>
        </w:rPr>
        <w:t xml:space="preserve"> ekspercki</w:t>
      </w:r>
      <w:r w:rsidR="00334A2E" w:rsidRPr="00334A2E">
        <w:rPr>
          <w:b/>
          <w:bCs/>
          <w:sz w:val="22"/>
        </w:rPr>
        <w:t>e</w:t>
      </w:r>
      <w:r w:rsidR="00A25A8A" w:rsidRPr="00334A2E">
        <w:rPr>
          <w:b/>
          <w:bCs/>
          <w:sz w:val="22"/>
        </w:rPr>
        <w:t xml:space="preserve"> dla Fundacji</w:t>
      </w:r>
    </w:p>
    <w:p w14:paraId="130CCE38" w14:textId="77777777" w:rsidR="00014BCB" w:rsidRDefault="00014BCB" w:rsidP="00A25A8A">
      <w:pPr>
        <w:rPr>
          <w:b/>
          <w:bCs/>
          <w:szCs w:val="20"/>
        </w:rPr>
      </w:pPr>
    </w:p>
    <w:p w14:paraId="47F917F4" w14:textId="0412ABBA" w:rsidR="003E547A" w:rsidRDefault="00C666AC" w:rsidP="003E547A">
      <w:pPr>
        <w:rPr>
          <w:b/>
          <w:bCs/>
          <w:szCs w:val="20"/>
        </w:rPr>
      </w:pPr>
      <w:r w:rsidRPr="003E547A">
        <w:rPr>
          <w:i/>
          <w:iCs/>
        </w:rPr>
        <w:t xml:space="preserve">Platforma Przemysłu Przyszłości </w:t>
      </w:r>
      <w:r w:rsidR="003E547A" w:rsidRPr="003E547A">
        <w:rPr>
          <w:i/>
          <w:iCs/>
        </w:rPr>
        <w:t xml:space="preserve">jako </w:t>
      </w:r>
      <w:r w:rsidR="003E547A">
        <w:rPr>
          <w:i/>
          <w:iCs/>
        </w:rPr>
        <w:t xml:space="preserve">fundacja </w:t>
      </w:r>
      <w:r w:rsidRPr="003E547A">
        <w:rPr>
          <w:i/>
          <w:iCs/>
        </w:rPr>
        <w:t>powoła</w:t>
      </w:r>
      <w:r w:rsidR="003E547A">
        <w:rPr>
          <w:i/>
          <w:iCs/>
        </w:rPr>
        <w:t>na</w:t>
      </w:r>
      <w:r w:rsidRPr="003E547A">
        <w:rPr>
          <w:i/>
          <w:iCs/>
        </w:rPr>
        <w:t xml:space="preserve"> z inicjatywy Ministerstwa Przedsiębiorczości i</w:t>
      </w:r>
      <w:r w:rsidR="003E547A">
        <w:rPr>
          <w:i/>
          <w:iCs/>
        </w:rPr>
        <w:t> </w:t>
      </w:r>
      <w:r w:rsidRPr="003E547A">
        <w:rPr>
          <w:i/>
          <w:iCs/>
        </w:rPr>
        <w:t>Technologii</w:t>
      </w:r>
      <w:r w:rsidR="003E547A">
        <w:rPr>
          <w:i/>
          <w:iCs/>
        </w:rPr>
        <w:t>, w</w:t>
      </w:r>
      <w:r w:rsidR="00334A2E" w:rsidRPr="003E547A">
        <w:rPr>
          <w:i/>
          <w:iCs/>
          <w:szCs w:val="20"/>
        </w:rPr>
        <w:t xml:space="preserve"> celu realizacji zadań określonych w art. 1 ust. 2 ustawy z dnia 17 stycznia 20</w:t>
      </w:r>
      <w:r w:rsidRPr="003E547A">
        <w:rPr>
          <w:i/>
          <w:iCs/>
          <w:szCs w:val="20"/>
        </w:rPr>
        <w:t>1</w:t>
      </w:r>
      <w:r w:rsidR="00334A2E" w:rsidRPr="003E547A">
        <w:rPr>
          <w:i/>
          <w:iCs/>
          <w:szCs w:val="20"/>
        </w:rPr>
        <w:t xml:space="preserve">9 r. o Fundacji Platforma Przemysłu Przyszłości, ogłasza nabór kandydatów na ekspertów świadczących usługi eksperckie dla Fundacji. </w:t>
      </w:r>
      <w:r w:rsidR="003E547A" w:rsidRPr="003E547A">
        <w:rPr>
          <w:i/>
          <w:iCs/>
          <w:szCs w:val="20"/>
        </w:rPr>
        <w:t>C</w:t>
      </w:r>
      <w:r w:rsidR="003E547A" w:rsidRPr="003E547A">
        <w:rPr>
          <w:i/>
          <w:iCs/>
        </w:rPr>
        <w:t xml:space="preserve">elem usług świadczonych przez wyłonionych ekspertów na rzecz Fundacji jest </w:t>
      </w:r>
      <w:r w:rsidR="003E547A">
        <w:rPr>
          <w:i/>
          <w:iCs/>
        </w:rPr>
        <w:t xml:space="preserve">wsparcie </w:t>
      </w:r>
      <w:r w:rsidR="003E547A" w:rsidRPr="003E547A">
        <w:rPr>
          <w:i/>
          <w:iCs/>
        </w:rPr>
        <w:t xml:space="preserve"> </w:t>
      </w:r>
      <w:r w:rsidR="003E547A">
        <w:rPr>
          <w:i/>
          <w:iCs/>
        </w:rPr>
        <w:t xml:space="preserve">procesu wzrostu konkurencyjności przedsiębiorstw min. poprzez ich </w:t>
      </w:r>
      <w:r w:rsidR="003E547A" w:rsidRPr="003E547A">
        <w:rPr>
          <w:i/>
          <w:iCs/>
        </w:rPr>
        <w:t>transformacj</w:t>
      </w:r>
      <w:r w:rsidR="003E547A">
        <w:rPr>
          <w:i/>
          <w:iCs/>
        </w:rPr>
        <w:t>e</w:t>
      </w:r>
      <w:r w:rsidR="003E547A" w:rsidRPr="003E547A">
        <w:rPr>
          <w:i/>
          <w:iCs/>
        </w:rPr>
        <w:t xml:space="preserve"> cyfrow</w:t>
      </w:r>
      <w:r w:rsidR="003E547A">
        <w:rPr>
          <w:i/>
          <w:iCs/>
        </w:rPr>
        <w:t xml:space="preserve">ą i wdrożenie rozwiązań z obszaru Przemysłu 4.0. </w:t>
      </w:r>
    </w:p>
    <w:p w14:paraId="5BA9959B" w14:textId="3A18D24B" w:rsidR="00334A2E" w:rsidRPr="003E547A" w:rsidRDefault="00334A2E" w:rsidP="003E547A">
      <w:pPr>
        <w:rPr>
          <w:i/>
          <w:iCs/>
          <w:szCs w:val="20"/>
        </w:rPr>
      </w:pPr>
    </w:p>
    <w:p w14:paraId="34031962" w14:textId="6721CB0D" w:rsidR="00C666AC" w:rsidRDefault="001F120A" w:rsidP="00C666AC">
      <w:pPr>
        <w:pStyle w:val="Akapitzlist"/>
        <w:numPr>
          <w:ilvl w:val="0"/>
          <w:numId w:val="1"/>
        </w:numPr>
        <w:spacing w:line="336" w:lineRule="auto"/>
        <w:rPr>
          <w:b/>
          <w:bCs/>
        </w:rPr>
      </w:pPr>
      <w:r w:rsidRPr="00C666AC">
        <w:rPr>
          <w:b/>
          <w:bCs/>
        </w:rPr>
        <w:t>Zasady ogólne</w:t>
      </w:r>
      <w:r w:rsidR="00C666AC" w:rsidRPr="00C666AC">
        <w:rPr>
          <w:b/>
          <w:bCs/>
        </w:rPr>
        <w:t xml:space="preserve"> </w:t>
      </w:r>
    </w:p>
    <w:p w14:paraId="296B78FA" w14:textId="785C527F" w:rsidR="003E547A" w:rsidRDefault="00C666AC" w:rsidP="003E547A">
      <w:pPr>
        <w:spacing w:line="336" w:lineRule="auto"/>
      </w:pPr>
      <w:r>
        <w:t>Fundacja Platforma Przemy</w:t>
      </w:r>
      <w:r w:rsidR="003E547A">
        <w:t xml:space="preserve">słu </w:t>
      </w:r>
      <w:r w:rsidR="00E97522">
        <w:t>P</w:t>
      </w:r>
      <w:r w:rsidR="003E547A">
        <w:t xml:space="preserve">rzyszłości </w:t>
      </w:r>
      <w:r w:rsidR="00E97522">
        <w:t xml:space="preserve">(zwana dalej FPPP lub Fundacją) </w:t>
      </w:r>
      <w:r w:rsidR="003E547A">
        <w:t>ogłaszając nabór na ekspertów świadczących usługi eksperckie dla Fundacji,</w:t>
      </w:r>
      <w:r w:rsidR="00741704">
        <w:t xml:space="preserve"> poszukuje</w:t>
      </w:r>
      <w:r w:rsidR="003E547A">
        <w:t xml:space="preserve"> osób fizycznych posiadających wiedzę i </w:t>
      </w:r>
      <w:r w:rsidR="00741704">
        <w:t xml:space="preserve">znaczne </w:t>
      </w:r>
      <w:r w:rsidR="003E547A">
        <w:t xml:space="preserve">doświadczenie w dziedzinach  związanych z transformacją cyfrową i Przemysłem 4.0. Fundacja </w:t>
      </w:r>
      <w:r w:rsidR="00741704">
        <w:t>z</w:t>
      </w:r>
      <w:r w:rsidR="00544F35">
        <w:t>a</w:t>
      </w:r>
      <w:r w:rsidR="00741704">
        <w:t xml:space="preserve">mierza </w:t>
      </w:r>
      <w:r w:rsidR="003E547A">
        <w:t>zawrze</w:t>
      </w:r>
      <w:r w:rsidR="00741704">
        <w:t>ć</w:t>
      </w:r>
      <w:r w:rsidR="003E547A">
        <w:t xml:space="preserve"> umowy ramowe z ekspertami wyłonionymi w wyniku niniejszego naboru, zlecając im realizację usług eksperckich, które zwiększą jakość</w:t>
      </w:r>
      <w:r w:rsidR="00741704">
        <w:t xml:space="preserve"> działań realizowanych przez</w:t>
      </w:r>
      <w:r w:rsidR="003E547A">
        <w:t xml:space="preserve"> Platform</w:t>
      </w:r>
      <w:r w:rsidR="00741704">
        <w:t>ę</w:t>
      </w:r>
      <w:r w:rsidR="003E547A">
        <w:t xml:space="preserve"> na rzecz przedsiębiorstw. </w:t>
      </w:r>
    </w:p>
    <w:p w14:paraId="10122F33" w14:textId="610B11E4" w:rsidR="00E97522" w:rsidRDefault="00E97522" w:rsidP="00EF25DB">
      <w:pPr>
        <w:spacing w:line="336" w:lineRule="auto"/>
      </w:pPr>
      <w:r>
        <w:t xml:space="preserve">Eksperci Fundacji wyłonieni w drodze niniejszego naboru zostaną umieszczeni w wykazie ekspertów Fundacji, który zostanie opublikowany na stronie www. FPPP.  </w:t>
      </w:r>
    </w:p>
    <w:p w14:paraId="764BF816" w14:textId="75070E8B" w:rsidR="00C666AC" w:rsidRDefault="003E547A" w:rsidP="003E547A">
      <w:pPr>
        <w:spacing w:line="336" w:lineRule="auto"/>
      </w:pPr>
      <w:r>
        <w:t xml:space="preserve">Niniejsze ogłoszenie o naborze kandydatów na ekspertów świadczących usługi eksperckie dla Fundacji określa: </w:t>
      </w:r>
      <w:r w:rsidR="00C666AC">
        <w:t xml:space="preserve"> </w:t>
      </w:r>
    </w:p>
    <w:p w14:paraId="3D2B2155" w14:textId="2347C9D2" w:rsidR="00C666AC" w:rsidRDefault="00E97522" w:rsidP="00C666AC">
      <w:pPr>
        <w:pStyle w:val="Akapitzlist"/>
        <w:numPr>
          <w:ilvl w:val="0"/>
          <w:numId w:val="3"/>
        </w:numPr>
      </w:pPr>
      <w:r>
        <w:t>w</w:t>
      </w:r>
      <w:r w:rsidR="00C666AC" w:rsidRPr="00C666AC">
        <w:t xml:space="preserve">ymagania stawiane kandydatom na ekspertów Fundacji </w:t>
      </w:r>
    </w:p>
    <w:p w14:paraId="6F5549F4" w14:textId="77777777" w:rsidR="00023BB6" w:rsidRDefault="00741704" w:rsidP="00E97522">
      <w:pPr>
        <w:pStyle w:val="Akapitzlist"/>
        <w:numPr>
          <w:ilvl w:val="0"/>
          <w:numId w:val="3"/>
        </w:numPr>
      </w:pPr>
      <w:r>
        <w:t xml:space="preserve">rodzaj świadczonych usług – tzn. </w:t>
      </w:r>
      <w:r w:rsidR="00E97522">
        <w:t>z</w:t>
      </w:r>
      <w:r w:rsidR="00C666AC" w:rsidRPr="00C666AC">
        <w:t xml:space="preserve">akres zadań, jakie mogą być zlecane ekspertom w ramach świadczenia </w:t>
      </w:r>
      <w:r w:rsidR="00E97522">
        <w:t xml:space="preserve">przez nich </w:t>
      </w:r>
      <w:r w:rsidR="00C666AC" w:rsidRPr="00C666AC">
        <w:t>usług eksperckich dla Fundacji</w:t>
      </w:r>
      <w:r w:rsidR="00E97522">
        <w:t>,</w:t>
      </w:r>
    </w:p>
    <w:p w14:paraId="67C168C6" w14:textId="573BEAD6" w:rsidR="00254B57" w:rsidRDefault="00254B57" w:rsidP="00254B57">
      <w:pPr>
        <w:pStyle w:val="Akapitzlist"/>
        <w:numPr>
          <w:ilvl w:val="0"/>
          <w:numId w:val="3"/>
        </w:numPr>
      </w:pPr>
      <w:r>
        <w:t>przebieg procesu naboru ekspertów Fundacji,</w:t>
      </w:r>
    </w:p>
    <w:p w14:paraId="77946670" w14:textId="5CB601D5" w:rsidR="00C666AC" w:rsidRDefault="00E97522" w:rsidP="00741704">
      <w:pPr>
        <w:pStyle w:val="Akapitzlist"/>
        <w:numPr>
          <w:ilvl w:val="0"/>
          <w:numId w:val="3"/>
        </w:numPr>
      </w:pPr>
      <w:r>
        <w:t xml:space="preserve">dokumenty które należy uzupełnić lub załączyć w ramach postępowania rekrutacyjnego. </w:t>
      </w:r>
    </w:p>
    <w:p w14:paraId="4D712151" w14:textId="5A68B7D0" w:rsidR="004637D1" w:rsidRDefault="004637D1" w:rsidP="004637D1">
      <w:r w:rsidRPr="00273EC3">
        <w:rPr>
          <w:rFonts w:cstheme="minorHAnsi"/>
          <w:szCs w:val="20"/>
        </w:rPr>
        <w:t>W naborze Wniosków mogą brać udział zarówno obywatele polscy, jak i cudzoziemcy, z zastrzeżeniem, że wszelka korespondencja oraz wszelkie formy współpracy są prowadzone w języku polskim</w:t>
      </w:r>
      <w:r w:rsidR="0068654B">
        <w:rPr>
          <w:rFonts w:cstheme="minorHAnsi"/>
          <w:szCs w:val="20"/>
        </w:rPr>
        <w:t xml:space="preserve">. </w:t>
      </w:r>
    </w:p>
    <w:p w14:paraId="3884F18B" w14:textId="77777777" w:rsidR="00741704" w:rsidRDefault="00741704" w:rsidP="00741704"/>
    <w:p w14:paraId="2E87A9E9" w14:textId="413364F8" w:rsidR="00741704" w:rsidRDefault="00254B57" w:rsidP="001473C5">
      <w:pPr>
        <w:pStyle w:val="Akapitzlist"/>
        <w:numPr>
          <w:ilvl w:val="0"/>
          <w:numId w:val="1"/>
        </w:numPr>
        <w:spacing w:line="336" w:lineRule="auto"/>
        <w:rPr>
          <w:b/>
          <w:bCs/>
        </w:rPr>
      </w:pPr>
      <w:r>
        <w:rPr>
          <w:b/>
          <w:bCs/>
        </w:rPr>
        <w:t>Wymagania stawiane kandydatom (kryteria</w:t>
      </w:r>
      <w:r w:rsidR="001F4A15">
        <w:rPr>
          <w:b/>
          <w:bCs/>
        </w:rPr>
        <w:t xml:space="preserve"> minimalne)</w:t>
      </w:r>
    </w:p>
    <w:p w14:paraId="03062319" w14:textId="598C25AC" w:rsidR="00F83529" w:rsidRDefault="001F4A15" w:rsidP="00741704">
      <w:pPr>
        <w:spacing w:line="336" w:lineRule="auto"/>
      </w:pPr>
      <w:r>
        <w:t xml:space="preserve">W ramach naboru ekspertów Fundacja szuka osób spełniających </w:t>
      </w:r>
      <w:r w:rsidR="0037433C">
        <w:t xml:space="preserve">w możliwie pełnym stopniu kryteria </w:t>
      </w:r>
      <w:r>
        <w:t xml:space="preserve">określone </w:t>
      </w:r>
      <w:r w:rsidR="0037433C">
        <w:t>poniżej</w:t>
      </w:r>
      <w:r>
        <w:t xml:space="preserve">. Na potrzeby postępowania rekrutacyjnego kandydat musi wypełnić </w:t>
      </w:r>
      <w:r w:rsidR="002F6C5F" w:rsidRPr="00713106">
        <w:rPr>
          <w:b/>
          <w:bCs/>
        </w:rPr>
        <w:t xml:space="preserve">formularz zgłoszenia </w:t>
      </w:r>
      <w:r w:rsidR="00713106" w:rsidRPr="00713106">
        <w:rPr>
          <w:b/>
          <w:bCs/>
        </w:rPr>
        <w:t>kandydata na eksperta</w:t>
      </w:r>
      <w:r>
        <w:t>, w</w:t>
      </w:r>
      <w:r w:rsidR="0037433C">
        <w:t> </w:t>
      </w:r>
      <w:r>
        <w:t>którym opisze swoje doświadczenia i osiągnięcia w</w:t>
      </w:r>
      <w:r w:rsidR="0068654B">
        <w:t> </w:t>
      </w:r>
      <w:r w:rsidR="00F83529">
        <w:t xml:space="preserve">poszczególnych obszarach. Kryteria zostały podzielone </w:t>
      </w:r>
      <w:r w:rsidR="00014BCB">
        <w:t>na dwie</w:t>
      </w:r>
      <w:r w:rsidR="00F83529">
        <w:t xml:space="preserve"> kategorie: </w:t>
      </w:r>
    </w:p>
    <w:p w14:paraId="7A724A74" w14:textId="62D9F063" w:rsidR="00014BCB" w:rsidRPr="00014BCB" w:rsidRDefault="00F83529" w:rsidP="00014BCB">
      <w:pPr>
        <w:pStyle w:val="Akapitzlist"/>
        <w:numPr>
          <w:ilvl w:val="0"/>
          <w:numId w:val="16"/>
        </w:numPr>
        <w:spacing w:line="336" w:lineRule="auto"/>
        <w:ind w:left="284" w:hanging="284"/>
        <w:rPr>
          <w:b/>
          <w:bCs/>
        </w:rPr>
      </w:pPr>
      <w:r w:rsidRPr="00014BCB">
        <w:rPr>
          <w:b/>
          <w:bCs/>
        </w:rPr>
        <w:lastRenderedPageBreak/>
        <w:t>Kryteria ogólne</w:t>
      </w:r>
      <w:r w:rsidR="00014BCB" w:rsidRPr="00014BCB">
        <w:rPr>
          <w:b/>
          <w:bCs/>
        </w:rPr>
        <w:t xml:space="preserve"> </w:t>
      </w:r>
      <w:r w:rsidR="00014BCB" w:rsidRPr="00014BCB">
        <w:rPr>
          <w:i/>
          <w:iCs/>
        </w:rPr>
        <w:t>(dotyczące wykształcenia i doświadczenia zawodowego kandydata, a także podstawowych umiejętności</w:t>
      </w:r>
      <w:r w:rsidR="00014BCB">
        <w:rPr>
          <w:i/>
          <w:iCs/>
        </w:rPr>
        <w:t xml:space="preserve">): </w:t>
      </w:r>
    </w:p>
    <w:p w14:paraId="35D3BB05" w14:textId="6C35E470" w:rsidR="00014BCB" w:rsidRPr="00014BCB" w:rsidRDefault="00014BCB" w:rsidP="00014BCB">
      <w:pPr>
        <w:pStyle w:val="Akapitzlist"/>
        <w:numPr>
          <w:ilvl w:val="0"/>
          <w:numId w:val="18"/>
        </w:numPr>
      </w:pPr>
      <w:r w:rsidRPr="00014BCB">
        <w:rPr>
          <w:b/>
          <w:bCs/>
        </w:rPr>
        <w:t>Wykształcenie wyższe</w:t>
      </w:r>
      <w:r w:rsidRPr="00014BCB">
        <w:t xml:space="preserve"> - kandydat na eksperta legitymuje się tytułem zawodowym licencjata, inżyniera, magistra, magistra inżyniera</w:t>
      </w:r>
      <w:r w:rsidR="00E74BB7">
        <w:t xml:space="preserve">, </w:t>
      </w:r>
      <w:r w:rsidRPr="00014BCB">
        <w:t xml:space="preserve">stopniem </w:t>
      </w:r>
      <w:r w:rsidR="00E74BB7">
        <w:t xml:space="preserve">lub tytułem </w:t>
      </w:r>
      <w:r w:rsidRPr="00014BCB">
        <w:t xml:space="preserve">naukowym. </w:t>
      </w:r>
    </w:p>
    <w:p w14:paraId="16BA8B5B" w14:textId="77777777" w:rsidR="00014BCB" w:rsidRPr="00014BCB" w:rsidRDefault="00014BCB" w:rsidP="00014BCB">
      <w:pPr>
        <w:pStyle w:val="Akapitzlist"/>
        <w:numPr>
          <w:ilvl w:val="0"/>
          <w:numId w:val="18"/>
        </w:numPr>
      </w:pPr>
      <w:r w:rsidRPr="00014BCB">
        <w:rPr>
          <w:b/>
          <w:bCs/>
        </w:rPr>
        <w:t>Aktywność zawodowa</w:t>
      </w:r>
      <w:r w:rsidRPr="00014BCB">
        <w:t xml:space="preserve"> – kandydat musi posiadać co najmniej 5-cio letnie doświadczenie zawodowe, przy czym kryterium będzie uważane za spełnione jeżeli kandydat w ww. okresie  był pracownikiem w rozumieniu art. 2 ustawy z dnia 26 czerwca 1974 r. - Kodeks pracy, wykonywał czynności na podstawie umów cywilnoprawnych lub prowadził działalność gospodarczą. </w:t>
      </w:r>
    </w:p>
    <w:p w14:paraId="0D80E20D" w14:textId="56E9CC08" w:rsidR="00014BCB" w:rsidRDefault="00014BCB" w:rsidP="00014BCB">
      <w:pPr>
        <w:pStyle w:val="Akapitzlist"/>
        <w:numPr>
          <w:ilvl w:val="0"/>
          <w:numId w:val="18"/>
        </w:numPr>
        <w:rPr>
          <w:b/>
          <w:bCs/>
        </w:rPr>
      </w:pPr>
      <w:r w:rsidRPr="00014BCB">
        <w:rPr>
          <w:b/>
          <w:bCs/>
        </w:rPr>
        <w:t>Doświadczenie w wystąpieniach publicznych (autoprezentacja)</w:t>
      </w:r>
      <w:r w:rsidRPr="00014BCB">
        <w:t xml:space="preserve"> - kandydat na eksperta deklaruje, że ma </w:t>
      </w:r>
      <w:r w:rsidR="00FB5E31">
        <w:t>kompetencje umożliwiające</w:t>
      </w:r>
      <w:r w:rsidRPr="00014BCB">
        <w:t xml:space="preserve"> do samodzielne prowadzenia wystąpień publicznych związanych tematycznie ze wskazaną przez niego dziedziną wiedzy eksperckiej. </w:t>
      </w:r>
      <w:r w:rsidRPr="00014BCB">
        <w:rPr>
          <w:b/>
          <w:bCs/>
        </w:rPr>
        <w:t xml:space="preserve">Kryterium te będzie weryfikowane podczas rozmów kwalifikacyjnych. </w:t>
      </w:r>
    </w:p>
    <w:p w14:paraId="4ECCADC8" w14:textId="77777777" w:rsidR="00014BCB" w:rsidRPr="00014BCB" w:rsidRDefault="00014BCB" w:rsidP="00014BCB">
      <w:pPr>
        <w:ind w:left="360"/>
        <w:rPr>
          <w:b/>
          <w:bCs/>
        </w:rPr>
      </w:pPr>
    </w:p>
    <w:p w14:paraId="79E3E190" w14:textId="7007FBBB" w:rsidR="00014BCB" w:rsidRPr="00014BCB" w:rsidRDefault="00F83529" w:rsidP="00014BCB">
      <w:pPr>
        <w:pStyle w:val="Akapitzlist"/>
        <w:numPr>
          <w:ilvl w:val="0"/>
          <w:numId w:val="16"/>
        </w:numPr>
        <w:spacing w:line="336" w:lineRule="auto"/>
        <w:ind w:left="284" w:hanging="284"/>
        <w:rPr>
          <w:b/>
          <w:bCs/>
        </w:rPr>
      </w:pPr>
      <w:r w:rsidRPr="00014BCB">
        <w:rPr>
          <w:b/>
          <w:bCs/>
        </w:rPr>
        <w:t xml:space="preserve">Kryteria </w:t>
      </w:r>
      <w:r w:rsidR="00014BCB" w:rsidRPr="00014BCB">
        <w:rPr>
          <w:rFonts w:cstheme="minorHAnsi"/>
          <w:b/>
          <w:bCs/>
          <w:szCs w:val="20"/>
        </w:rPr>
        <w:t>doświadczeni</w:t>
      </w:r>
      <w:r w:rsidR="00014BCB">
        <w:rPr>
          <w:rFonts w:cstheme="minorHAnsi"/>
          <w:b/>
          <w:bCs/>
          <w:szCs w:val="20"/>
        </w:rPr>
        <w:t>a</w:t>
      </w:r>
      <w:r w:rsidR="00014BCB" w:rsidRPr="00014BCB">
        <w:rPr>
          <w:rFonts w:cstheme="minorHAnsi"/>
          <w:b/>
          <w:bCs/>
          <w:szCs w:val="20"/>
        </w:rPr>
        <w:t xml:space="preserve"> naukow</w:t>
      </w:r>
      <w:r w:rsidR="00014BCB">
        <w:rPr>
          <w:rFonts w:cstheme="minorHAnsi"/>
          <w:b/>
          <w:bCs/>
          <w:szCs w:val="20"/>
        </w:rPr>
        <w:t>ego</w:t>
      </w:r>
      <w:r w:rsidR="00014BCB" w:rsidRPr="00014BCB">
        <w:rPr>
          <w:rFonts w:cstheme="minorHAnsi"/>
          <w:b/>
          <w:bCs/>
          <w:szCs w:val="20"/>
        </w:rPr>
        <w:t>/zawodow</w:t>
      </w:r>
      <w:r w:rsidR="00014BCB">
        <w:rPr>
          <w:rFonts w:cstheme="minorHAnsi"/>
          <w:b/>
          <w:bCs/>
          <w:szCs w:val="20"/>
        </w:rPr>
        <w:t>ego</w:t>
      </w:r>
      <w:r w:rsidR="00014BCB" w:rsidRPr="00014BCB">
        <w:rPr>
          <w:rFonts w:cstheme="minorHAnsi"/>
          <w:b/>
          <w:bCs/>
          <w:szCs w:val="20"/>
        </w:rPr>
        <w:t xml:space="preserve"> lub wdrożeniow</w:t>
      </w:r>
      <w:r w:rsidR="00014BCB">
        <w:rPr>
          <w:rFonts w:cstheme="minorHAnsi"/>
          <w:b/>
          <w:bCs/>
          <w:szCs w:val="20"/>
        </w:rPr>
        <w:t>ego</w:t>
      </w:r>
      <w:r w:rsidR="00014BCB" w:rsidRPr="00014BCB">
        <w:rPr>
          <w:rFonts w:cstheme="minorHAnsi"/>
          <w:b/>
          <w:bCs/>
          <w:i/>
          <w:iCs/>
          <w:szCs w:val="20"/>
        </w:rPr>
        <w:t xml:space="preserve"> </w:t>
      </w:r>
      <w:r w:rsidR="00014BCB">
        <w:t xml:space="preserve"> </w:t>
      </w:r>
      <w:r w:rsidR="00014BCB" w:rsidRPr="00014BCB">
        <w:rPr>
          <w:i/>
          <w:iCs/>
        </w:rPr>
        <w:t xml:space="preserve">(dotyczą </w:t>
      </w:r>
      <w:r w:rsidR="00014BCB" w:rsidRPr="00014BCB">
        <w:rPr>
          <w:rFonts w:cstheme="minorHAnsi"/>
          <w:i/>
          <w:iCs/>
          <w:szCs w:val="20"/>
        </w:rPr>
        <w:t>obszarów aktywności naukowej lub zawodowej oraz osiągnięć kandydata na tych polach)</w:t>
      </w:r>
    </w:p>
    <w:p w14:paraId="2EE80C44" w14:textId="1DDDCD35" w:rsidR="00F83529" w:rsidRPr="0037433C" w:rsidRDefault="00F83529" w:rsidP="00014BCB">
      <w:pPr>
        <w:pStyle w:val="Akapitzlist"/>
        <w:numPr>
          <w:ilvl w:val="0"/>
          <w:numId w:val="15"/>
        </w:numPr>
        <w:spacing w:line="336" w:lineRule="auto"/>
      </w:pPr>
      <w:r w:rsidRPr="00014BCB">
        <w:rPr>
          <w:rFonts w:cstheme="minorHAnsi"/>
          <w:b/>
          <w:bCs/>
          <w:szCs w:val="20"/>
        </w:rPr>
        <w:t>Doświadczenie w zakresie demonstrowania</w:t>
      </w:r>
      <w:r w:rsidR="0037433C" w:rsidRPr="00014BCB">
        <w:rPr>
          <w:rFonts w:cstheme="minorHAnsi"/>
          <w:szCs w:val="20"/>
        </w:rPr>
        <w:t xml:space="preserve"> - kandydat w</w:t>
      </w:r>
      <w:r w:rsidR="00014BCB">
        <w:rPr>
          <w:rFonts w:cstheme="minorHAnsi"/>
          <w:szCs w:val="20"/>
        </w:rPr>
        <w:t xml:space="preserve"> ciągu ostatnich</w:t>
      </w:r>
      <w:r w:rsidR="0037433C" w:rsidRPr="00014BCB">
        <w:rPr>
          <w:rFonts w:cstheme="minorHAnsi"/>
          <w:szCs w:val="20"/>
        </w:rPr>
        <w:t xml:space="preserve"> 5 lat brał czynny udział w prezentowaniu zagadnień związanych z szeroko pojętymi zagadnieniami Przemysłu 4.0.</w:t>
      </w:r>
    </w:p>
    <w:p w14:paraId="4C4D2951" w14:textId="28890278" w:rsidR="0037433C" w:rsidRPr="0037433C" w:rsidRDefault="0037433C" w:rsidP="0037433C">
      <w:pPr>
        <w:pStyle w:val="Akapitzlist"/>
        <w:numPr>
          <w:ilvl w:val="0"/>
          <w:numId w:val="15"/>
        </w:numPr>
        <w:spacing w:line="336" w:lineRule="auto"/>
      </w:pPr>
      <w:r w:rsidRPr="00F12E8A">
        <w:rPr>
          <w:rFonts w:cstheme="minorHAnsi"/>
          <w:b/>
          <w:bCs/>
          <w:szCs w:val="20"/>
        </w:rPr>
        <w:t>Doświadczenie w zakresie wdrażania technologii Przemysłu 4.0</w:t>
      </w:r>
      <w:r>
        <w:rPr>
          <w:rFonts w:cstheme="minorHAnsi"/>
          <w:b/>
          <w:bCs/>
          <w:szCs w:val="20"/>
        </w:rPr>
        <w:t xml:space="preserve"> - </w:t>
      </w:r>
      <w:r w:rsidRPr="00F12E8A">
        <w:rPr>
          <w:rFonts w:cstheme="minorHAnsi"/>
          <w:szCs w:val="20"/>
        </w:rPr>
        <w:t xml:space="preserve">kandydat </w:t>
      </w:r>
      <w:r w:rsidR="00014BCB" w:rsidRPr="00014BCB">
        <w:rPr>
          <w:rFonts w:cstheme="minorHAnsi"/>
          <w:szCs w:val="20"/>
        </w:rPr>
        <w:t>w</w:t>
      </w:r>
      <w:r w:rsidR="00014BCB">
        <w:rPr>
          <w:rFonts w:cstheme="minorHAnsi"/>
          <w:szCs w:val="20"/>
        </w:rPr>
        <w:t xml:space="preserve"> ciągu ostatnich</w:t>
      </w:r>
      <w:r w:rsidR="00014BCB" w:rsidRPr="00014BCB">
        <w:rPr>
          <w:rFonts w:cstheme="minorHAnsi"/>
          <w:szCs w:val="20"/>
        </w:rPr>
        <w:t xml:space="preserve"> 5 lat </w:t>
      </w:r>
      <w:r w:rsidRPr="00F12E8A">
        <w:rPr>
          <w:rFonts w:cstheme="minorHAnsi"/>
          <w:szCs w:val="20"/>
        </w:rPr>
        <w:t>brał czynny udział w pro</w:t>
      </w:r>
      <w:r>
        <w:rPr>
          <w:rFonts w:cstheme="minorHAnsi"/>
          <w:szCs w:val="20"/>
        </w:rPr>
        <w:t>jektach</w:t>
      </w:r>
      <w:r w:rsidRPr="00F12E8A">
        <w:rPr>
          <w:rFonts w:cstheme="minorHAnsi"/>
          <w:szCs w:val="20"/>
        </w:rPr>
        <w:t xml:space="preserve"> wdrożenia technologii Przemysłu 4.0</w:t>
      </w:r>
      <w:r w:rsidR="00014BCB">
        <w:rPr>
          <w:rFonts w:cstheme="minorHAnsi"/>
          <w:szCs w:val="20"/>
        </w:rPr>
        <w:t xml:space="preserve">. </w:t>
      </w:r>
    </w:p>
    <w:p w14:paraId="1E130B86" w14:textId="47A25AF5" w:rsidR="0037433C" w:rsidRPr="0037433C" w:rsidRDefault="0037433C" w:rsidP="0037433C">
      <w:pPr>
        <w:pStyle w:val="Akapitzlist"/>
        <w:numPr>
          <w:ilvl w:val="0"/>
          <w:numId w:val="15"/>
        </w:numPr>
        <w:spacing w:line="336" w:lineRule="auto"/>
      </w:pPr>
      <w:r w:rsidRPr="0037433C">
        <w:rPr>
          <w:rFonts w:cstheme="minorHAnsi"/>
          <w:b/>
          <w:bCs/>
          <w:szCs w:val="20"/>
        </w:rPr>
        <w:t xml:space="preserve">Udział w (lub prowadzenie) projektach z zakresu technologii oraz rozwoju kompetencji związanych z Przemysłem 4.0 - </w:t>
      </w:r>
      <w:r w:rsidRPr="0037433C">
        <w:rPr>
          <w:rFonts w:cstheme="minorHAnsi"/>
          <w:szCs w:val="20"/>
        </w:rPr>
        <w:t xml:space="preserve">kandydat </w:t>
      </w:r>
      <w:r w:rsidR="00014BCB" w:rsidRPr="00014BCB">
        <w:rPr>
          <w:rFonts w:cstheme="minorHAnsi"/>
          <w:szCs w:val="20"/>
        </w:rPr>
        <w:t>w</w:t>
      </w:r>
      <w:r w:rsidR="00014BCB">
        <w:rPr>
          <w:rFonts w:cstheme="minorHAnsi"/>
          <w:szCs w:val="20"/>
        </w:rPr>
        <w:t xml:space="preserve"> ciągu ostatnich</w:t>
      </w:r>
      <w:r w:rsidR="00014BCB" w:rsidRPr="00014BCB">
        <w:rPr>
          <w:rFonts w:cstheme="minorHAnsi"/>
          <w:szCs w:val="20"/>
        </w:rPr>
        <w:t xml:space="preserve"> 5 lat</w:t>
      </w:r>
      <w:r w:rsidRPr="0037433C">
        <w:rPr>
          <w:rFonts w:cstheme="minorHAnsi"/>
          <w:szCs w:val="20"/>
        </w:rPr>
        <w:t xml:space="preserve"> brał czynny udział w realizacji projektów realizowanych ze środków budżetowych (projekty badawcze, prace naukowo-badawcze, prace wdrożeniowe, konsorcja, sieci badawcze, opinie itp.) lub sfinansowanych bezpośrednio przez przedsiębiorców</w:t>
      </w:r>
      <w:r w:rsidR="00014BCB">
        <w:rPr>
          <w:rFonts w:cstheme="minorHAnsi"/>
          <w:szCs w:val="20"/>
        </w:rPr>
        <w:t xml:space="preserve"> (w tym przez pracodawcę)</w:t>
      </w:r>
      <w:r w:rsidRPr="0037433C">
        <w:rPr>
          <w:rFonts w:cstheme="minorHAnsi"/>
          <w:szCs w:val="20"/>
        </w:rPr>
        <w:t xml:space="preserve">. </w:t>
      </w:r>
    </w:p>
    <w:p w14:paraId="36D6936E" w14:textId="3A2D4B84" w:rsidR="0037433C" w:rsidRPr="0037433C" w:rsidRDefault="0037433C" w:rsidP="0037433C">
      <w:pPr>
        <w:pStyle w:val="Akapitzlist"/>
        <w:numPr>
          <w:ilvl w:val="0"/>
          <w:numId w:val="15"/>
        </w:numPr>
        <w:spacing w:line="336" w:lineRule="auto"/>
      </w:pPr>
      <w:r w:rsidRPr="0037433C">
        <w:rPr>
          <w:rFonts w:cstheme="minorHAnsi"/>
          <w:b/>
          <w:bCs/>
          <w:szCs w:val="20"/>
        </w:rPr>
        <w:t xml:space="preserve">Udział w (lub prowadzenie) kursach lub szkoleniach z zakresu technologii oraz rozwoju kompetencji związanych z Przemysłem 4.0 </w:t>
      </w:r>
      <w:r w:rsidRPr="0037433C">
        <w:rPr>
          <w:rFonts w:cstheme="minorHAnsi"/>
          <w:szCs w:val="20"/>
        </w:rPr>
        <w:t>– kandydat</w:t>
      </w:r>
      <w:r>
        <w:rPr>
          <w:rFonts w:cstheme="minorHAnsi"/>
          <w:b/>
          <w:bCs/>
          <w:szCs w:val="20"/>
        </w:rPr>
        <w:t xml:space="preserve"> </w:t>
      </w:r>
      <w:r w:rsidR="00014BCB" w:rsidRPr="00014BCB">
        <w:rPr>
          <w:rFonts w:cstheme="minorHAnsi"/>
          <w:szCs w:val="20"/>
        </w:rPr>
        <w:t>w</w:t>
      </w:r>
      <w:r w:rsidR="00014BCB">
        <w:rPr>
          <w:rFonts w:cstheme="minorHAnsi"/>
          <w:szCs w:val="20"/>
        </w:rPr>
        <w:t xml:space="preserve"> ciągu ostatnich</w:t>
      </w:r>
      <w:r w:rsidR="00014BCB" w:rsidRPr="00014BCB">
        <w:rPr>
          <w:rFonts w:cstheme="minorHAnsi"/>
          <w:szCs w:val="20"/>
        </w:rPr>
        <w:t xml:space="preserve"> 5 lat </w:t>
      </w:r>
      <w:r w:rsidRPr="0037433C">
        <w:rPr>
          <w:rFonts w:cstheme="minorHAnsi"/>
          <w:szCs w:val="20"/>
        </w:rPr>
        <w:t xml:space="preserve">brał czynny udział w prowadzeniu lub uczestniczył w kursach i szkoleniach związanych z </w:t>
      </w:r>
      <w:r>
        <w:rPr>
          <w:rFonts w:cstheme="minorHAnsi"/>
          <w:szCs w:val="20"/>
        </w:rPr>
        <w:t>wskazanymi przez siebie d</w:t>
      </w:r>
      <w:r w:rsidRPr="0037433C">
        <w:rPr>
          <w:rFonts w:cstheme="minorHAnsi"/>
          <w:szCs w:val="20"/>
        </w:rPr>
        <w:t>ziedzinam</w:t>
      </w:r>
      <w:r>
        <w:rPr>
          <w:rFonts w:cstheme="minorHAnsi"/>
          <w:szCs w:val="20"/>
        </w:rPr>
        <w:t>i eksperckimi</w:t>
      </w:r>
      <w:r w:rsidR="00014BCB">
        <w:rPr>
          <w:rFonts w:cstheme="minorHAnsi"/>
          <w:szCs w:val="20"/>
        </w:rPr>
        <w:t xml:space="preserve"> (lub w ramach pracy zawodowej)</w:t>
      </w:r>
      <w:r w:rsidRPr="0037433C">
        <w:rPr>
          <w:rFonts w:cstheme="minorHAnsi"/>
          <w:szCs w:val="20"/>
        </w:rPr>
        <w:t>.</w:t>
      </w:r>
    </w:p>
    <w:p w14:paraId="7DB92D19" w14:textId="7E40BAB9" w:rsidR="0037433C" w:rsidRPr="00E754D4" w:rsidRDefault="0037433C" w:rsidP="0037433C">
      <w:pPr>
        <w:pStyle w:val="Akapitzlist"/>
        <w:numPr>
          <w:ilvl w:val="0"/>
          <w:numId w:val="15"/>
        </w:numPr>
        <w:spacing w:line="336" w:lineRule="auto"/>
      </w:pPr>
      <w:r w:rsidRPr="0037433C">
        <w:rPr>
          <w:rFonts w:cstheme="minorHAnsi"/>
          <w:b/>
          <w:bCs/>
          <w:szCs w:val="20"/>
        </w:rPr>
        <w:t xml:space="preserve">Udział w (lub prowadzenie wystąpień) targach, wystawach lub seminariach dla przemysłu, z zakresu technologii oraz rozwoju kompetencji związanych z Przemysłem 4.0 - </w:t>
      </w:r>
      <w:r w:rsidRPr="0037433C">
        <w:rPr>
          <w:rFonts w:cstheme="minorHAnsi"/>
          <w:szCs w:val="20"/>
        </w:rPr>
        <w:t xml:space="preserve">kandydat </w:t>
      </w:r>
      <w:r w:rsidR="00014BCB" w:rsidRPr="00014BCB">
        <w:rPr>
          <w:rFonts w:cstheme="minorHAnsi"/>
          <w:szCs w:val="20"/>
        </w:rPr>
        <w:t>w</w:t>
      </w:r>
      <w:r w:rsidR="00E754D4">
        <w:rPr>
          <w:rFonts w:cstheme="minorHAnsi"/>
          <w:szCs w:val="20"/>
        </w:rPr>
        <w:t> </w:t>
      </w:r>
      <w:r w:rsidR="00014BCB">
        <w:rPr>
          <w:rFonts w:cstheme="minorHAnsi"/>
          <w:szCs w:val="20"/>
        </w:rPr>
        <w:t>ciągu ostatnich</w:t>
      </w:r>
      <w:r w:rsidR="00014BCB" w:rsidRPr="00014BCB">
        <w:rPr>
          <w:rFonts w:cstheme="minorHAnsi"/>
          <w:szCs w:val="20"/>
        </w:rPr>
        <w:t xml:space="preserve"> 5 lat </w:t>
      </w:r>
      <w:r w:rsidRPr="0037433C">
        <w:rPr>
          <w:rFonts w:cstheme="minorHAnsi"/>
          <w:szCs w:val="20"/>
        </w:rPr>
        <w:t xml:space="preserve">brał czynny udział w wystąpieniach na targach, wystawach lub seminariach, których przedmiotem było prezentowanie lub uświadamianie pracowników przemysłu z zakresu dziedzin charakterystycznych dla Przemysłu 4.0. </w:t>
      </w:r>
    </w:p>
    <w:p w14:paraId="685B90E6" w14:textId="3E81A354" w:rsidR="0037433C" w:rsidRPr="0068654B" w:rsidRDefault="0037433C" w:rsidP="001D567E">
      <w:pPr>
        <w:pStyle w:val="Akapitzlist"/>
        <w:numPr>
          <w:ilvl w:val="0"/>
          <w:numId w:val="15"/>
        </w:numPr>
        <w:spacing w:line="336" w:lineRule="auto"/>
      </w:pPr>
      <w:r w:rsidRPr="00E754D4">
        <w:rPr>
          <w:rFonts w:cstheme="minorHAnsi"/>
          <w:b/>
          <w:bCs/>
          <w:szCs w:val="20"/>
        </w:rPr>
        <w:t>D</w:t>
      </w:r>
      <w:r w:rsidR="00766D5C">
        <w:rPr>
          <w:rFonts w:cstheme="minorHAnsi"/>
          <w:b/>
          <w:bCs/>
          <w:szCs w:val="20"/>
        </w:rPr>
        <w:t>odatk</w:t>
      </w:r>
      <w:r w:rsidRPr="00E754D4">
        <w:rPr>
          <w:rFonts w:cstheme="minorHAnsi"/>
          <w:b/>
          <w:bCs/>
          <w:szCs w:val="20"/>
        </w:rPr>
        <w:t xml:space="preserve">owe doświadczenia, sukcesy i umiejętności </w:t>
      </w:r>
      <w:r w:rsidR="00E754D4" w:rsidRPr="00E754D4">
        <w:rPr>
          <w:rFonts w:cstheme="minorHAnsi"/>
          <w:szCs w:val="20"/>
        </w:rPr>
        <w:t>(</w:t>
      </w:r>
      <w:r w:rsidRPr="00E754D4">
        <w:rPr>
          <w:rFonts w:cstheme="minorHAnsi"/>
          <w:szCs w:val="20"/>
        </w:rPr>
        <w:t>min. udzielone patenty lub wzory użytkowe w zakresie zagadnień objętych definicją Przemysłu 4.0,. legitymowanie się czynnymi uprawnieniami branżowymi do wykonywania zawodu, takimi jak: egzaminy państwowe, certyfikaty, licencje; wpis kandydata na listę biegłych sądowych; rekomendacje instytucji lub organizacji, z którymi kandydat na eksperta współpracował lub podjął i kontynuuje współpracę, wskazujące okres tej współpracy i jej zakres)</w:t>
      </w:r>
      <w:r w:rsidR="0068654B">
        <w:rPr>
          <w:rFonts w:cstheme="minorHAnsi"/>
          <w:szCs w:val="20"/>
        </w:rPr>
        <w:t xml:space="preserve">. </w:t>
      </w:r>
    </w:p>
    <w:p w14:paraId="1D23A0BE" w14:textId="77777777" w:rsidR="00195740" w:rsidRDefault="00AF7E54" w:rsidP="0068654B">
      <w:pPr>
        <w:spacing w:line="336" w:lineRule="auto"/>
        <w:rPr>
          <w:b/>
          <w:bCs/>
        </w:rPr>
      </w:pPr>
      <w:r w:rsidRPr="00AF7E54">
        <w:rPr>
          <w:b/>
          <w:bCs/>
        </w:rPr>
        <w:lastRenderedPageBreak/>
        <w:t>Fundacja w ramach procesu badania kandydatów będzie oceniać liczbę, jakość oraz rangę przedstawionych w poszczególnych kategoriach informacji</w:t>
      </w:r>
      <w:r>
        <w:rPr>
          <w:b/>
          <w:bCs/>
        </w:rPr>
        <w:t xml:space="preserve">, w kontekście ich zgodności </w:t>
      </w:r>
      <w:r w:rsidR="00CF7CBE">
        <w:rPr>
          <w:b/>
          <w:bCs/>
        </w:rPr>
        <w:t>z celem prowadzenia rekrutacji</w:t>
      </w:r>
      <w:r w:rsidRPr="00AF7E54">
        <w:rPr>
          <w:b/>
          <w:bCs/>
        </w:rPr>
        <w:t xml:space="preserve">. </w:t>
      </w:r>
    </w:p>
    <w:p w14:paraId="234E40AD" w14:textId="66FDCC5F" w:rsidR="0068654B" w:rsidRPr="00AF7E54" w:rsidRDefault="00195740" w:rsidP="0068654B">
      <w:pPr>
        <w:spacing w:line="336" w:lineRule="auto"/>
        <w:rPr>
          <w:b/>
          <w:bCs/>
        </w:rPr>
      </w:pPr>
      <w:r>
        <w:rPr>
          <w:b/>
          <w:bCs/>
        </w:rPr>
        <w:t>Uzupełnienie wszystkich kategorii doświadczenia w obszarze k</w:t>
      </w:r>
      <w:r w:rsidRPr="00014BCB">
        <w:rPr>
          <w:b/>
          <w:bCs/>
        </w:rPr>
        <w:t xml:space="preserve">ryteria </w:t>
      </w:r>
      <w:r w:rsidRPr="00014BCB">
        <w:rPr>
          <w:rFonts w:cstheme="minorHAnsi"/>
          <w:b/>
          <w:bCs/>
          <w:szCs w:val="20"/>
        </w:rPr>
        <w:t>doświadczeni</w:t>
      </w:r>
      <w:r>
        <w:rPr>
          <w:rFonts w:cstheme="minorHAnsi"/>
          <w:b/>
          <w:bCs/>
          <w:szCs w:val="20"/>
        </w:rPr>
        <w:t>a</w:t>
      </w:r>
      <w:r w:rsidRPr="00014BCB">
        <w:rPr>
          <w:rFonts w:cstheme="minorHAnsi"/>
          <w:b/>
          <w:bCs/>
          <w:szCs w:val="20"/>
        </w:rPr>
        <w:t xml:space="preserve"> naukow</w:t>
      </w:r>
      <w:r>
        <w:rPr>
          <w:rFonts w:cstheme="minorHAnsi"/>
          <w:b/>
          <w:bCs/>
          <w:szCs w:val="20"/>
        </w:rPr>
        <w:t>ego</w:t>
      </w:r>
      <w:r w:rsidRPr="00014BCB">
        <w:rPr>
          <w:rFonts w:cstheme="minorHAnsi"/>
          <w:b/>
          <w:bCs/>
          <w:szCs w:val="20"/>
        </w:rPr>
        <w:t>/zawodow</w:t>
      </w:r>
      <w:r>
        <w:rPr>
          <w:rFonts w:cstheme="minorHAnsi"/>
          <w:b/>
          <w:bCs/>
          <w:szCs w:val="20"/>
        </w:rPr>
        <w:t>ego</w:t>
      </w:r>
      <w:r w:rsidRPr="00014BCB">
        <w:rPr>
          <w:rFonts w:cstheme="minorHAnsi"/>
          <w:b/>
          <w:bCs/>
          <w:szCs w:val="20"/>
        </w:rPr>
        <w:t xml:space="preserve"> lub wdrożeniow</w:t>
      </w:r>
      <w:r>
        <w:rPr>
          <w:rFonts w:cstheme="minorHAnsi"/>
          <w:b/>
          <w:bCs/>
          <w:szCs w:val="20"/>
        </w:rPr>
        <w:t>ego</w:t>
      </w:r>
      <w:r>
        <w:rPr>
          <w:b/>
          <w:bCs/>
        </w:rPr>
        <w:t xml:space="preserve"> nie jest obowiązkowe. </w:t>
      </w:r>
    </w:p>
    <w:p w14:paraId="7920DE75" w14:textId="77777777" w:rsidR="00023BB6" w:rsidRPr="0037433C" w:rsidRDefault="00023BB6" w:rsidP="00023BB6">
      <w:pPr>
        <w:pStyle w:val="Akapitzlist"/>
        <w:spacing w:line="336" w:lineRule="auto"/>
      </w:pPr>
    </w:p>
    <w:p w14:paraId="68D53A74" w14:textId="1103FA2B" w:rsidR="00334A2E" w:rsidRPr="00F83529" w:rsidRDefault="00334A2E" w:rsidP="00F83529">
      <w:pPr>
        <w:pStyle w:val="Akapitzlist"/>
        <w:numPr>
          <w:ilvl w:val="0"/>
          <w:numId w:val="1"/>
        </w:numPr>
        <w:spacing w:line="336" w:lineRule="auto"/>
        <w:rPr>
          <w:b/>
          <w:bCs/>
        </w:rPr>
      </w:pPr>
      <w:r w:rsidRPr="00F83529">
        <w:rPr>
          <w:b/>
          <w:bCs/>
        </w:rPr>
        <w:t>Rodzaj świadczonych usług</w:t>
      </w:r>
    </w:p>
    <w:p w14:paraId="2A6A645A" w14:textId="77B24C12" w:rsidR="00254B57" w:rsidRPr="004247C2" w:rsidRDefault="00254B57" w:rsidP="004247C2">
      <w:pPr>
        <w:spacing w:line="336" w:lineRule="auto"/>
      </w:pPr>
      <w:r>
        <w:t xml:space="preserve">Eksperci, w ramach realizacji zawartej z Fundacją umowy ramowej, będą świadczyć usługi w dziedzinach w których posiadają stosowne kompetencje, w następujących formach: </w:t>
      </w:r>
    </w:p>
    <w:p w14:paraId="35B82FD5" w14:textId="6196A7D9" w:rsidR="004247C2" w:rsidRDefault="004247C2" w:rsidP="004247C2">
      <w:pPr>
        <w:pStyle w:val="Akapitzlist"/>
        <w:numPr>
          <w:ilvl w:val="0"/>
          <w:numId w:val="11"/>
        </w:numPr>
        <w:rPr>
          <w:szCs w:val="20"/>
        </w:rPr>
      </w:pPr>
      <w:r w:rsidRPr="004247C2">
        <w:rPr>
          <w:szCs w:val="20"/>
        </w:rPr>
        <w:t xml:space="preserve">Opracowanie materiałów specjalistycznych drukowanych lub prezentowanych on-line (m.in. artykuły, </w:t>
      </w:r>
      <w:r>
        <w:rPr>
          <w:szCs w:val="20"/>
        </w:rPr>
        <w:t xml:space="preserve">opinie, </w:t>
      </w:r>
      <w:r w:rsidRPr="004247C2">
        <w:rPr>
          <w:szCs w:val="20"/>
        </w:rPr>
        <w:t xml:space="preserve">wypowiedzi eksperckie, White </w:t>
      </w:r>
      <w:proofErr w:type="spellStart"/>
      <w:r w:rsidRPr="004247C2">
        <w:rPr>
          <w:szCs w:val="20"/>
        </w:rPr>
        <w:t>paper</w:t>
      </w:r>
      <w:proofErr w:type="spellEnd"/>
      <w:r w:rsidRPr="004247C2">
        <w:rPr>
          <w:szCs w:val="20"/>
        </w:rPr>
        <w:t xml:space="preserve">, Case </w:t>
      </w:r>
      <w:proofErr w:type="spellStart"/>
      <w:r w:rsidRPr="004247C2">
        <w:rPr>
          <w:szCs w:val="20"/>
        </w:rPr>
        <w:t>study</w:t>
      </w:r>
      <w:proofErr w:type="spellEnd"/>
      <w:r w:rsidRPr="004247C2">
        <w:rPr>
          <w:szCs w:val="20"/>
        </w:rPr>
        <w:t xml:space="preserve">, posty, inne) </w:t>
      </w:r>
    </w:p>
    <w:p w14:paraId="0924C64A" w14:textId="672DF234" w:rsidR="004247C2" w:rsidRPr="004247C2" w:rsidRDefault="004247C2" w:rsidP="004247C2">
      <w:pPr>
        <w:pStyle w:val="Akapitzlist"/>
        <w:numPr>
          <w:ilvl w:val="0"/>
          <w:numId w:val="11"/>
        </w:numPr>
        <w:rPr>
          <w:szCs w:val="20"/>
        </w:rPr>
      </w:pPr>
      <w:r w:rsidRPr="004247C2">
        <w:rPr>
          <w:szCs w:val="20"/>
        </w:rPr>
        <w:t xml:space="preserve">Opracowanie materiałów oraz udział w wystąpieniach publicznych organizowanych przez FPPP (m.in. webinaria, prezentacje, wypowiedzi eksperckie z rejestracją dźwięku i obrazu, Podcasty, inne) </w:t>
      </w:r>
    </w:p>
    <w:p w14:paraId="54BF1DDD" w14:textId="2ABEF8B9" w:rsidR="004247C2" w:rsidRPr="004247C2" w:rsidRDefault="004247C2" w:rsidP="004247C2">
      <w:pPr>
        <w:pStyle w:val="Akapitzlist"/>
        <w:numPr>
          <w:ilvl w:val="0"/>
          <w:numId w:val="11"/>
        </w:numPr>
        <w:rPr>
          <w:szCs w:val="20"/>
        </w:rPr>
      </w:pPr>
      <w:r w:rsidRPr="004247C2">
        <w:rPr>
          <w:szCs w:val="20"/>
        </w:rPr>
        <w:t xml:space="preserve">Opracowanie oraz prowadzenie </w:t>
      </w:r>
      <w:r>
        <w:rPr>
          <w:szCs w:val="20"/>
        </w:rPr>
        <w:t xml:space="preserve">wykładów lub </w:t>
      </w:r>
      <w:r w:rsidRPr="004247C2">
        <w:rPr>
          <w:szCs w:val="20"/>
        </w:rPr>
        <w:t>szkoleń z zakresu technologii Przemysłu 4.0 na zlecenie FPPP</w:t>
      </w:r>
      <w:r>
        <w:rPr>
          <w:szCs w:val="20"/>
        </w:rPr>
        <w:t xml:space="preserve">, w tym w formie on-line. </w:t>
      </w:r>
    </w:p>
    <w:p w14:paraId="174449AC" w14:textId="02A69D2C" w:rsidR="004247C2" w:rsidRPr="004247C2" w:rsidRDefault="004247C2" w:rsidP="004247C2">
      <w:pPr>
        <w:pStyle w:val="Akapitzlist"/>
        <w:numPr>
          <w:ilvl w:val="0"/>
          <w:numId w:val="11"/>
        </w:numPr>
        <w:rPr>
          <w:szCs w:val="20"/>
        </w:rPr>
      </w:pPr>
      <w:r w:rsidRPr="004247C2">
        <w:rPr>
          <w:szCs w:val="20"/>
        </w:rPr>
        <w:t>Wsparcie telefoniczne oraz doradztwo zdalne</w:t>
      </w:r>
      <w:r>
        <w:rPr>
          <w:szCs w:val="20"/>
        </w:rPr>
        <w:t>,</w:t>
      </w:r>
    </w:p>
    <w:p w14:paraId="57138D77" w14:textId="5ECB476A" w:rsidR="004247C2" w:rsidRPr="004247C2" w:rsidRDefault="004247C2" w:rsidP="004247C2">
      <w:pPr>
        <w:pStyle w:val="Akapitzlist"/>
        <w:numPr>
          <w:ilvl w:val="0"/>
          <w:numId w:val="11"/>
        </w:numPr>
        <w:rPr>
          <w:szCs w:val="20"/>
        </w:rPr>
      </w:pPr>
      <w:r w:rsidRPr="004247C2">
        <w:rPr>
          <w:szCs w:val="20"/>
        </w:rPr>
        <w:t>Projektowanie, rozwój, obsługa oraz udział w prezentacjach demonstratorów technologii Przemysłu 4.0 FPPP</w:t>
      </w:r>
      <w:r w:rsidR="007F367E">
        <w:rPr>
          <w:szCs w:val="20"/>
        </w:rPr>
        <w:t>, w tym w formie on-line,</w:t>
      </w:r>
    </w:p>
    <w:p w14:paraId="2E01B40E" w14:textId="27C1FEA7" w:rsidR="004247C2" w:rsidRDefault="004247C2" w:rsidP="004247C2">
      <w:pPr>
        <w:pStyle w:val="Akapitzlist"/>
        <w:numPr>
          <w:ilvl w:val="0"/>
          <w:numId w:val="11"/>
        </w:numPr>
        <w:rPr>
          <w:szCs w:val="20"/>
        </w:rPr>
      </w:pPr>
      <w:r w:rsidRPr="004247C2">
        <w:rPr>
          <w:szCs w:val="20"/>
        </w:rPr>
        <w:t>Opracowanie ekspertyz, opracowań na zlecenie FPPP</w:t>
      </w:r>
      <w:r w:rsidR="00B73898">
        <w:rPr>
          <w:szCs w:val="20"/>
        </w:rPr>
        <w:t xml:space="preserve">, a także świadczenie usług doradczych </w:t>
      </w:r>
      <w:r w:rsidR="00A55D46">
        <w:rPr>
          <w:szCs w:val="20"/>
        </w:rPr>
        <w:t xml:space="preserve">specjalistycznych </w:t>
      </w:r>
      <w:r w:rsidR="00B73898">
        <w:rPr>
          <w:szCs w:val="20"/>
        </w:rPr>
        <w:t xml:space="preserve">dla przedsiębiorców w postaci wizyt w firmach.  </w:t>
      </w:r>
    </w:p>
    <w:p w14:paraId="55BE24F8" w14:textId="77777777" w:rsidR="00741704" w:rsidRPr="00741704" w:rsidRDefault="00741704" w:rsidP="00741704">
      <w:pPr>
        <w:rPr>
          <w:szCs w:val="20"/>
        </w:rPr>
      </w:pPr>
    </w:p>
    <w:p w14:paraId="75F3FBC0" w14:textId="5074958C" w:rsidR="00254B57" w:rsidRPr="00B73898" w:rsidRDefault="001F120A" w:rsidP="00F83529">
      <w:pPr>
        <w:pStyle w:val="Akapitzlist"/>
        <w:numPr>
          <w:ilvl w:val="0"/>
          <w:numId w:val="1"/>
        </w:numPr>
        <w:spacing w:line="336" w:lineRule="auto"/>
        <w:rPr>
          <w:b/>
          <w:bCs/>
        </w:rPr>
      </w:pPr>
      <w:r w:rsidRPr="00254B57">
        <w:rPr>
          <w:b/>
          <w:bCs/>
        </w:rPr>
        <w:t xml:space="preserve">Dziedziny </w:t>
      </w:r>
      <w:r w:rsidR="00334A2E" w:rsidRPr="00254B57">
        <w:rPr>
          <w:b/>
          <w:bCs/>
        </w:rPr>
        <w:t xml:space="preserve">wiedzy eksperckiej </w:t>
      </w:r>
    </w:p>
    <w:p w14:paraId="0CFA1171" w14:textId="59AD6565" w:rsidR="00254B57" w:rsidRPr="000C5D01" w:rsidRDefault="00254B57" w:rsidP="00254B57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Fundacja poszukuje ekspertów, którzy posiadają wiedzę i doświadczenie w co najmniej jednej z dziesięciu przedstawionych poniżej dziedzin: </w:t>
      </w:r>
    </w:p>
    <w:p w14:paraId="3FC3C804" w14:textId="54B10A34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rFonts w:cstheme="minorHAnsi"/>
          <w:szCs w:val="20"/>
        </w:rPr>
        <w:t>Nowe modele biznesowe</w:t>
      </w:r>
    </w:p>
    <w:p w14:paraId="43022BAF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rFonts w:cstheme="minorHAnsi"/>
          <w:szCs w:val="20"/>
        </w:rPr>
        <w:t xml:space="preserve">Automatyzacja i robotyzacja linii produkcyjnych, roboty współpracujące (ang. </w:t>
      </w:r>
      <w:proofErr w:type="spellStart"/>
      <w:r w:rsidRPr="00254B57">
        <w:rPr>
          <w:rFonts w:cstheme="minorHAnsi"/>
          <w:szCs w:val="20"/>
        </w:rPr>
        <w:t>Collaborative</w:t>
      </w:r>
      <w:proofErr w:type="spellEnd"/>
      <w:r w:rsidRPr="00254B57">
        <w:rPr>
          <w:rFonts w:cstheme="minorHAnsi"/>
          <w:szCs w:val="20"/>
        </w:rPr>
        <w:t xml:space="preserve"> </w:t>
      </w:r>
      <w:proofErr w:type="spellStart"/>
      <w:r w:rsidRPr="00254B57">
        <w:rPr>
          <w:rFonts w:cstheme="minorHAnsi"/>
          <w:szCs w:val="20"/>
        </w:rPr>
        <w:t>robots</w:t>
      </w:r>
      <w:proofErr w:type="spellEnd"/>
      <w:r w:rsidRPr="00254B57">
        <w:rPr>
          <w:rFonts w:cstheme="minorHAnsi"/>
          <w:szCs w:val="20"/>
        </w:rPr>
        <w:t>)</w:t>
      </w:r>
    </w:p>
    <w:p w14:paraId="0FAA88A9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rFonts w:cstheme="minorHAnsi"/>
          <w:szCs w:val="20"/>
        </w:rPr>
        <w:t>Oprogramowanie obniżające koszty prototypowania i wprowadzania produktów (</w:t>
      </w:r>
      <w:proofErr w:type="spellStart"/>
      <w:r w:rsidRPr="00254B57">
        <w:rPr>
          <w:rFonts w:cstheme="minorHAnsi"/>
          <w:szCs w:val="20"/>
        </w:rPr>
        <w:t>CAx</w:t>
      </w:r>
      <w:proofErr w:type="spellEnd"/>
      <w:r w:rsidRPr="00254B57">
        <w:rPr>
          <w:rFonts w:cstheme="minorHAnsi"/>
          <w:szCs w:val="20"/>
        </w:rPr>
        <w:t xml:space="preserve">, FEM, MES, CFD itp.), cyfrowy bliźniak (ang. Digital </w:t>
      </w:r>
      <w:proofErr w:type="spellStart"/>
      <w:r w:rsidRPr="00254B57">
        <w:rPr>
          <w:rFonts w:cstheme="minorHAnsi"/>
          <w:szCs w:val="20"/>
        </w:rPr>
        <w:t>Twin</w:t>
      </w:r>
      <w:proofErr w:type="spellEnd"/>
      <w:r w:rsidRPr="00254B57">
        <w:rPr>
          <w:rFonts w:cstheme="minorHAnsi"/>
          <w:szCs w:val="20"/>
        </w:rPr>
        <w:t xml:space="preserve">) oraz digitalizacja (ang. </w:t>
      </w:r>
      <w:proofErr w:type="spellStart"/>
      <w:r w:rsidRPr="00254B57">
        <w:rPr>
          <w:rFonts w:cstheme="minorHAnsi"/>
          <w:szCs w:val="20"/>
        </w:rPr>
        <w:t>Digitalization</w:t>
      </w:r>
      <w:proofErr w:type="spellEnd"/>
      <w:r w:rsidRPr="00254B57">
        <w:rPr>
          <w:rFonts w:cstheme="minorHAnsi"/>
          <w:szCs w:val="20"/>
        </w:rPr>
        <w:t>)</w:t>
      </w:r>
    </w:p>
    <w:p w14:paraId="57FC7859" w14:textId="3988FE4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rFonts w:cstheme="minorHAnsi"/>
          <w:szCs w:val="20"/>
        </w:rPr>
        <w:t xml:space="preserve">Analityka danych (ang. Data </w:t>
      </w:r>
      <w:proofErr w:type="spellStart"/>
      <w:r w:rsidRPr="00254B57">
        <w:rPr>
          <w:rFonts w:cstheme="minorHAnsi"/>
          <w:szCs w:val="20"/>
        </w:rPr>
        <w:t>analytics</w:t>
      </w:r>
      <w:proofErr w:type="spellEnd"/>
      <w:r w:rsidRPr="00254B57">
        <w:rPr>
          <w:rFonts w:cstheme="minorHAnsi"/>
          <w:szCs w:val="20"/>
        </w:rPr>
        <w:t xml:space="preserve">), duże zbiory danych (ang. Big Data), chmura obliczeniowa (ang. </w:t>
      </w:r>
      <w:proofErr w:type="spellStart"/>
      <w:r w:rsidRPr="00254B57">
        <w:rPr>
          <w:rFonts w:cstheme="minorHAnsi"/>
          <w:szCs w:val="20"/>
        </w:rPr>
        <w:t>Cloud</w:t>
      </w:r>
      <w:proofErr w:type="spellEnd"/>
      <w:r w:rsidRPr="00254B57">
        <w:rPr>
          <w:rFonts w:cstheme="minorHAnsi"/>
          <w:szCs w:val="20"/>
        </w:rPr>
        <w:t xml:space="preserve"> Computing), Edge Computing</w:t>
      </w:r>
    </w:p>
    <w:p w14:paraId="0BA1CDB8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rFonts w:cstheme="minorHAnsi"/>
          <w:szCs w:val="20"/>
        </w:rPr>
        <w:t>Druk addytywny, technologie przyrostowe (druku 3D)</w:t>
      </w:r>
    </w:p>
    <w:p w14:paraId="7DD1CF54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  <w:lang w:val="en-US"/>
        </w:rPr>
      </w:pPr>
      <w:r w:rsidRPr="00254B57">
        <w:rPr>
          <w:rFonts w:cstheme="minorHAnsi"/>
          <w:szCs w:val="20"/>
        </w:rPr>
        <w:t xml:space="preserve">Przemysłowy Internet Rzeczy </w:t>
      </w:r>
      <w:proofErr w:type="spellStart"/>
      <w:r w:rsidRPr="00254B57">
        <w:rPr>
          <w:rFonts w:cstheme="minorHAnsi"/>
          <w:szCs w:val="20"/>
        </w:rPr>
        <w:t>IIoT</w:t>
      </w:r>
      <w:proofErr w:type="spellEnd"/>
      <w:r w:rsidRPr="00254B57">
        <w:rPr>
          <w:rFonts w:cstheme="minorHAnsi"/>
          <w:szCs w:val="20"/>
        </w:rPr>
        <w:t xml:space="preserve"> (ang. </w:t>
      </w:r>
      <w:r w:rsidRPr="00254B57">
        <w:rPr>
          <w:rFonts w:cstheme="minorHAnsi"/>
          <w:szCs w:val="20"/>
          <w:lang w:val="en-US"/>
        </w:rPr>
        <w:t>Industrial Internet of Things)</w:t>
      </w:r>
    </w:p>
    <w:p w14:paraId="5CF0B013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  <w:lang w:val="en-US"/>
        </w:rPr>
      </w:pPr>
      <w:proofErr w:type="spellStart"/>
      <w:r w:rsidRPr="00254B57">
        <w:rPr>
          <w:rFonts w:cstheme="minorHAnsi"/>
          <w:szCs w:val="20"/>
          <w:lang w:val="en-US"/>
        </w:rPr>
        <w:t>Sztuczna</w:t>
      </w:r>
      <w:proofErr w:type="spellEnd"/>
      <w:r w:rsidRPr="00254B57">
        <w:rPr>
          <w:rFonts w:cstheme="minorHAnsi"/>
          <w:szCs w:val="20"/>
          <w:lang w:val="en-US"/>
        </w:rPr>
        <w:t xml:space="preserve"> </w:t>
      </w:r>
      <w:proofErr w:type="spellStart"/>
      <w:r w:rsidRPr="00254B57">
        <w:rPr>
          <w:rFonts w:cstheme="minorHAnsi"/>
          <w:szCs w:val="20"/>
          <w:lang w:val="en-US"/>
        </w:rPr>
        <w:t>inteligencja</w:t>
      </w:r>
      <w:proofErr w:type="spellEnd"/>
      <w:r w:rsidRPr="00254B57">
        <w:rPr>
          <w:rFonts w:cstheme="minorHAnsi"/>
          <w:szCs w:val="20"/>
          <w:lang w:val="en-US"/>
        </w:rPr>
        <w:t xml:space="preserve"> AI (ang. </w:t>
      </w:r>
      <w:proofErr w:type="spellStart"/>
      <w:r w:rsidRPr="00254B57">
        <w:rPr>
          <w:rFonts w:cstheme="minorHAnsi"/>
          <w:szCs w:val="20"/>
          <w:lang w:val="en-US"/>
        </w:rPr>
        <w:t>Artifical</w:t>
      </w:r>
      <w:proofErr w:type="spellEnd"/>
      <w:r w:rsidRPr="00254B57">
        <w:rPr>
          <w:rFonts w:cstheme="minorHAnsi"/>
          <w:szCs w:val="20"/>
          <w:lang w:val="en-US"/>
        </w:rPr>
        <w:t xml:space="preserve"> Intelligence)</w:t>
      </w:r>
    </w:p>
    <w:p w14:paraId="40AE93A0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rFonts w:cstheme="minorHAnsi"/>
          <w:szCs w:val="20"/>
        </w:rPr>
        <w:t xml:space="preserve">Rozszerzona rzeczywistość AR (ang. </w:t>
      </w:r>
      <w:proofErr w:type="spellStart"/>
      <w:r w:rsidRPr="00254B57">
        <w:rPr>
          <w:rFonts w:cstheme="minorHAnsi"/>
          <w:szCs w:val="20"/>
        </w:rPr>
        <w:t>Augmented</w:t>
      </w:r>
      <w:proofErr w:type="spellEnd"/>
      <w:r w:rsidRPr="00254B57">
        <w:rPr>
          <w:rFonts w:cstheme="minorHAnsi"/>
          <w:szCs w:val="20"/>
        </w:rPr>
        <w:t xml:space="preserve"> </w:t>
      </w:r>
      <w:proofErr w:type="spellStart"/>
      <w:r w:rsidRPr="00254B57">
        <w:rPr>
          <w:rFonts w:cstheme="minorHAnsi"/>
          <w:szCs w:val="20"/>
        </w:rPr>
        <w:t>Reality</w:t>
      </w:r>
      <w:proofErr w:type="spellEnd"/>
      <w:r w:rsidRPr="00254B57">
        <w:rPr>
          <w:rFonts w:cstheme="minorHAnsi"/>
          <w:szCs w:val="20"/>
        </w:rPr>
        <w:t xml:space="preserve">), wirtualna rzeczywistość VR (ang. Virtual </w:t>
      </w:r>
      <w:proofErr w:type="spellStart"/>
      <w:r w:rsidRPr="00254B57">
        <w:rPr>
          <w:rFonts w:cstheme="minorHAnsi"/>
          <w:szCs w:val="20"/>
        </w:rPr>
        <w:t>Reality</w:t>
      </w:r>
      <w:proofErr w:type="spellEnd"/>
      <w:r w:rsidRPr="00254B57">
        <w:rPr>
          <w:rFonts w:cstheme="minorHAnsi"/>
          <w:szCs w:val="20"/>
        </w:rPr>
        <w:t xml:space="preserve">) </w:t>
      </w:r>
    </w:p>
    <w:p w14:paraId="46633414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r w:rsidRPr="00254B57">
        <w:rPr>
          <w:szCs w:val="20"/>
        </w:rPr>
        <w:t>Łączność w technologii 5G</w:t>
      </w:r>
    </w:p>
    <w:p w14:paraId="1487A68E" w14:textId="77777777" w:rsidR="00254B57" w:rsidRPr="00254B57" w:rsidRDefault="00254B57" w:rsidP="00254B57">
      <w:pPr>
        <w:pStyle w:val="Akapitzlist"/>
        <w:numPr>
          <w:ilvl w:val="0"/>
          <w:numId w:val="8"/>
        </w:numPr>
        <w:tabs>
          <w:tab w:val="left" w:pos="1849"/>
        </w:tabs>
        <w:rPr>
          <w:rFonts w:cstheme="minorHAnsi"/>
          <w:szCs w:val="20"/>
        </w:rPr>
      </w:pPr>
      <w:proofErr w:type="spellStart"/>
      <w:r w:rsidRPr="00254B57">
        <w:rPr>
          <w:rFonts w:cstheme="minorHAnsi"/>
          <w:szCs w:val="20"/>
        </w:rPr>
        <w:t>Cyberbezpieczeństwo</w:t>
      </w:r>
      <w:proofErr w:type="spellEnd"/>
      <w:r w:rsidRPr="00254B57">
        <w:rPr>
          <w:rFonts w:cstheme="minorHAnsi"/>
          <w:szCs w:val="20"/>
        </w:rPr>
        <w:t xml:space="preserve"> (ang. </w:t>
      </w:r>
      <w:proofErr w:type="spellStart"/>
      <w:r w:rsidRPr="00254B57">
        <w:rPr>
          <w:rFonts w:cstheme="minorHAnsi"/>
          <w:szCs w:val="20"/>
        </w:rPr>
        <w:t>Cybersecurity</w:t>
      </w:r>
      <w:proofErr w:type="spellEnd"/>
      <w:r w:rsidRPr="00254B57">
        <w:rPr>
          <w:rFonts w:cstheme="minorHAnsi"/>
          <w:szCs w:val="20"/>
        </w:rPr>
        <w:t>)</w:t>
      </w:r>
    </w:p>
    <w:p w14:paraId="238466BE" w14:textId="1FE759D3" w:rsidR="00334A2E" w:rsidRDefault="0037433C" w:rsidP="00A55D46">
      <w:pPr>
        <w:spacing w:line="336" w:lineRule="auto"/>
      </w:pPr>
      <w:r>
        <w:t xml:space="preserve">Kandydaci uzupełniając </w:t>
      </w:r>
      <w:r w:rsidR="00713106" w:rsidRPr="00713106">
        <w:rPr>
          <w:b/>
          <w:bCs/>
        </w:rPr>
        <w:t>formularz zgłoszenia kandydata na eksperta</w:t>
      </w:r>
      <w:r>
        <w:t xml:space="preserve"> proszeni są o zaznaczenie dziedzin, w których są ekspertami. </w:t>
      </w:r>
    </w:p>
    <w:p w14:paraId="126C7FD8" w14:textId="7974DA53" w:rsidR="00741704" w:rsidRPr="00EF25DB" w:rsidRDefault="00741704" w:rsidP="00CF7CBE">
      <w:pPr>
        <w:pStyle w:val="Akapitzlist"/>
        <w:keepNext/>
        <w:numPr>
          <w:ilvl w:val="0"/>
          <w:numId w:val="1"/>
        </w:numPr>
        <w:spacing w:line="336" w:lineRule="auto"/>
        <w:ind w:left="357" w:hanging="357"/>
        <w:rPr>
          <w:b/>
          <w:bCs/>
        </w:rPr>
      </w:pPr>
      <w:r w:rsidRPr="00EF25DB">
        <w:rPr>
          <w:b/>
          <w:bCs/>
        </w:rPr>
        <w:lastRenderedPageBreak/>
        <w:t xml:space="preserve">Przebieg procesu naboru ekspertów </w:t>
      </w:r>
    </w:p>
    <w:p w14:paraId="4BE15B64" w14:textId="58DC07D0" w:rsidR="00EF25DB" w:rsidRDefault="00EF25DB" w:rsidP="00EF25DB">
      <w:pPr>
        <w:spacing w:line="336" w:lineRule="auto"/>
      </w:pPr>
      <w:r>
        <w:t>Nabór na ekspertów trwa od chwili jego umieszczenia na stronie www.</w:t>
      </w:r>
      <w:r w:rsidR="001F4A15">
        <w:t xml:space="preserve"> Fundacji.</w:t>
      </w:r>
      <w:r>
        <w:t xml:space="preserve"> Nabór ma charakter otwarty (każda osoba fizyczna spełniająca wymagania stawiane kandydatom może przesłać swoje zgłoszenie). Rekrutacja </w:t>
      </w:r>
      <w:r w:rsidR="00E754D4">
        <w:t xml:space="preserve">jest </w:t>
      </w:r>
      <w:r>
        <w:t>prowadzo</w:t>
      </w:r>
      <w:r w:rsidR="001F4A15">
        <w:t>na</w:t>
      </w:r>
      <w:r>
        <w:t xml:space="preserve"> </w:t>
      </w:r>
      <w:r w:rsidR="00E754D4">
        <w:t xml:space="preserve">przez FPPP </w:t>
      </w:r>
      <w:r>
        <w:t>do czasu pozyskania</w:t>
      </w:r>
      <w:r w:rsidR="001F4A15">
        <w:t xml:space="preserve"> (zawarcia umów ramowych) odpowiedniej liczby</w:t>
      </w:r>
      <w:r>
        <w:t xml:space="preserve"> ekspertów, która zapewni Fundacji </w:t>
      </w:r>
      <w:r w:rsidR="001F4A15">
        <w:t>dostateczną reprezentację</w:t>
      </w:r>
      <w:r>
        <w:t xml:space="preserve"> w każdej z</w:t>
      </w:r>
      <w:r w:rsidR="00544F35">
        <w:t> </w:t>
      </w:r>
      <w:r w:rsidR="001F4A15">
        <w:t>p</w:t>
      </w:r>
      <w:r w:rsidR="00E754D4">
        <w:t>oszukiwanych</w:t>
      </w:r>
      <w:r>
        <w:t xml:space="preserve"> dziedzin</w:t>
      </w:r>
      <w:r w:rsidR="001F4A15">
        <w:t xml:space="preserve"> wiedzy</w:t>
      </w:r>
      <w:r>
        <w:t xml:space="preserve">. </w:t>
      </w:r>
      <w:r w:rsidR="004637D1">
        <w:t xml:space="preserve">Nabór na ekspertów będzie prowadzony na następujących zasadach: </w:t>
      </w:r>
    </w:p>
    <w:p w14:paraId="3778162B" w14:textId="763742A7" w:rsidR="004637D1" w:rsidRDefault="00544F35" w:rsidP="00EF25DB">
      <w:pPr>
        <w:pStyle w:val="Akapitzlist"/>
        <w:numPr>
          <w:ilvl w:val="0"/>
          <w:numId w:val="24"/>
        </w:numPr>
        <w:spacing w:line="336" w:lineRule="auto"/>
      </w:pPr>
      <w:r>
        <w:t xml:space="preserve">Fundacja w ramach postępowania rekrutacyjnego przeprowadzi </w:t>
      </w:r>
      <w:r w:rsidRPr="004637D1">
        <w:rPr>
          <w:b/>
          <w:bCs/>
        </w:rPr>
        <w:t>rozmowy kwalifikacyjne</w:t>
      </w:r>
      <w:r>
        <w:t xml:space="preserve"> (w formie 15 minutowych prezentacji za pośrednictwem wideo-konferencji) </w:t>
      </w:r>
      <w:r w:rsidRPr="004637D1">
        <w:rPr>
          <w:b/>
          <w:bCs/>
        </w:rPr>
        <w:t>ze wszystkimi kandydatami</w:t>
      </w:r>
      <w:r>
        <w:t>, którzy spełnią kryteria określone w naborze. Termin rozmowy zostanie ustalony w porozumieniu z</w:t>
      </w:r>
      <w:r w:rsidR="00023BB6">
        <w:t> </w:t>
      </w:r>
      <w:r>
        <w:t xml:space="preserve">każdym kandydatem, nie wcześniej niż 7 dni po przesłaniu przez niego zgłoszenia. </w:t>
      </w:r>
    </w:p>
    <w:p w14:paraId="11F4188C" w14:textId="6195C80F" w:rsidR="004637D1" w:rsidRPr="004637D1" w:rsidRDefault="004637D1" w:rsidP="00741704">
      <w:pPr>
        <w:pStyle w:val="Akapitzlist"/>
        <w:numPr>
          <w:ilvl w:val="0"/>
          <w:numId w:val="24"/>
        </w:numPr>
        <w:spacing w:line="336" w:lineRule="auto"/>
      </w:pPr>
      <w:r w:rsidRPr="004637D1">
        <w:rPr>
          <w:rFonts w:cstheme="minorHAnsi"/>
          <w:szCs w:val="20"/>
        </w:rPr>
        <w:t xml:space="preserve">Odmowa </w:t>
      </w:r>
      <w:r w:rsidR="00023BB6">
        <w:rPr>
          <w:rFonts w:cstheme="minorHAnsi"/>
          <w:szCs w:val="20"/>
        </w:rPr>
        <w:t>udziału</w:t>
      </w:r>
      <w:r w:rsidRPr="004637D1">
        <w:rPr>
          <w:rFonts w:cstheme="minorHAnsi"/>
          <w:szCs w:val="20"/>
        </w:rPr>
        <w:t xml:space="preserve"> lub niestawienie się w wyznaczonym terminie na rozmowę bez usprawiedliwionej przyczyny skutkuje </w:t>
      </w:r>
      <w:r w:rsidR="00023BB6">
        <w:rPr>
          <w:rFonts w:cstheme="minorHAnsi"/>
          <w:szCs w:val="20"/>
        </w:rPr>
        <w:t>odrzuceniem kandydata bez dodatkowego wezwania</w:t>
      </w:r>
      <w:r w:rsidRPr="004637D1">
        <w:rPr>
          <w:rFonts w:cstheme="minorHAnsi"/>
          <w:szCs w:val="20"/>
        </w:rPr>
        <w:t>.</w:t>
      </w:r>
    </w:p>
    <w:p w14:paraId="714501C3" w14:textId="331A45CA" w:rsidR="00741704" w:rsidRDefault="00741704" w:rsidP="00741704">
      <w:pPr>
        <w:pStyle w:val="Akapitzlist"/>
        <w:numPr>
          <w:ilvl w:val="0"/>
          <w:numId w:val="24"/>
        </w:numPr>
        <w:spacing w:line="336" w:lineRule="auto"/>
      </w:pPr>
      <w:r>
        <w:t xml:space="preserve">Kandydaci na ekspertów Fundacji proszeni są </w:t>
      </w:r>
      <w:r w:rsidR="00E754D4">
        <w:t xml:space="preserve">o dokładnie zapoznanie się z niniejszym ogłoszeniem oraz: </w:t>
      </w:r>
    </w:p>
    <w:p w14:paraId="377F737A" w14:textId="76DCA5DE" w:rsidR="00E754D4" w:rsidRDefault="00E754D4" w:rsidP="00E754D4">
      <w:pPr>
        <w:pStyle w:val="Akapitzlist"/>
        <w:numPr>
          <w:ilvl w:val="0"/>
          <w:numId w:val="21"/>
        </w:numPr>
        <w:spacing w:line="336" w:lineRule="auto"/>
      </w:pPr>
      <w:r>
        <w:t xml:space="preserve">Uzupełnienie </w:t>
      </w:r>
      <w:r w:rsidR="004637D1">
        <w:t xml:space="preserve">i podpisanie </w:t>
      </w:r>
      <w:r w:rsidRPr="00E754D4">
        <w:rPr>
          <w:b/>
          <w:bCs/>
        </w:rPr>
        <w:t>Formularza zgłoszenia kandydata</w:t>
      </w:r>
      <w:r>
        <w:rPr>
          <w:b/>
          <w:bCs/>
        </w:rPr>
        <w:t xml:space="preserve"> na eksperta</w:t>
      </w:r>
      <w:r>
        <w:t>, w którym określą swoje dane, opiszą posiadaną wiedzę, doświadczenia i osiągnięcia, a także podpiszą zgod</w:t>
      </w:r>
      <w:r w:rsidR="00544F35">
        <w:t>ę</w:t>
      </w:r>
      <w:r>
        <w:t xml:space="preserve"> na przetwarzanie danych osobowych dla celów rekrutacji</w:t>
      </w:r>
      <w:r w:rsidR="008B0AAB">
        <w:t>;</w:t>
      </w:r>
    </w:p>
    <w:p w14:paraId="2580250D" w14:textId="03BE732E" w:rsidR="00023BB6" w:rsidRDefault="004637D1" w:rsidP="00023BB6">
      <w:pPr>
        <w:pStyle w:val="Akapitzlist"/>
        <w:numPr>
          <w:ilvl w:val="0"/>
          <w:numId w:val="21"/>
        </w:numPr>
        <w:spacing w:line="336" w:lineRule="auto"/>
      </w:pPr>
      <w:r>
        <w:t xml:space="preserve">Uzupełnienie i podpisanie </w:t>
      </w:r>
      <w:r w:rsidRPr="00023BB6">
        <w:rPr>
          <w:b/>
          <w:bCs/>
        </w:rPr>
        <w:t>za</w:t>
      </w:r>
      <w:r w:rsidR="008B0AAB">
        <w:rPr>
          <w:b/>
          <w:bCs/>
        </w:rPr>
        <w:t>łącznika</w:t>
      </w:r>
      <w:r w:rsidRPr="00023BB6">
        <w:rPr>
          <w:b/>
          <w:bCs/>
        </w:rPr>
        <w:t xml:space="preserve"> </w:t>
      </w:r>
      <w:r w:rsidR="008E2BCF">
        <w:rPr>
          <w:b/>
          <w:bCs/>
        </w:rPr>
        <w:t xml:space="preserve">nr. 1 </w:t>
      </w:r>
      <w:r>
        <w:t>do formularza zgłoszenia kandydata na eksperta</w:t>
      </w:r>
      <w:r w:rsidR="004161BB">
        <w:t xml:space="preserve"> (kandydat może załączyć dokumenty poświadczające podane przez niego informacje w formularzu. Nie jest to jednak </w:t>
      </w:r>
      <w:r w:rsidR="00555233">
        <w:t>obowiązkowe)</w:t>
      </w:r>
      <w:r w:rsidR="008B0AAB">
        <w:t>;</w:t>
      </w:r>
    </w:p>
    <w:p w14:paraId="698BA144" w14:textId="77777777" w:rsidR="00023BB6" w:rsidRPr="00023BB6" w:rsidRDefault="004637D1" w:rsidP="00023BB6">
      <w:pPr>
        <w:pStyle w:val="Akapitzlist"/>
        <w:numPr>
          <w:ilvl w:val="0"/>
          <w:numId w:val="21"/>
        </w:numPr>
        <w:spacing w:line="336" w:lineRule="auto"/>
      </w:pPr>
      <w:r w:rsidRPr="00023BB6">
        <w:rPr>
          <w:rFonts w:cstheme="minorHAnsi"/>
          <w:szCs w:val="20"/>
        </w:rPr>
        <w:t>Wypełniony i podpisany przez kandydata formularz wraz ze skanami załączników jest składany w</w:t>
      </w:r>
      <w:r w:rsidR="00023BB6">
        <w:rPr>
          <w:rFonts w:cstheme="minorHAnsi"/>
          <w:szCs w:val="20"/>
        </w:rPr>
        <w:t> </w:t>
      </w:r>
      <w:r w:rsidRPr="00023BB6">
        <w:rPr>
          <w:rFonts w:cstheme="minorHAnsi"/>
          <w:szCs w:val="20"/>
        </w:rPr>
        <w:t xml:space="preserve">formie elektronicznej, na adres poczty elektronicznej FPPP: </w:t>
      </w:r>
      <w:hyperlink r:id="rId10" w:history="1">
        <w:r w:rsidRPr="00023BB6">
          <w:rPr>
            <w:rStyle w:val="Hipercze"/>
            <w:rFonts w:cstheme="minorHAnsi"/>
            <w:szCs w:val="20"/>
          </w:rPr>
          <w:t>rekrutacja@fppp.gov.pl</w:t>
        </w:r>
      </w:hyperlink>
      <w:r w:rsidRPr="00023BB6">
        <w:rPr>
          <w:rFonts w:cstheme="minorHAnsi"/>
          <w:szCs w:val="20"/>
        </w:rPr>
        <w:t xml:space="preserve">. </w:t>
      </w:r>
    </w:p>
    <w:p w14:paraId="79AE249E" w14:textId="77777777" w:rsidR="00FB0DA4" w:rsidRDefault="004637D1" w:rsidP="00FB0DA4">
      <w:pPr>
        <w:pStyle w:val="Akapitzlist"/>
        <w:spacing w:line="336" w:lineRule="auto"/>
        <w:rPr>
          <w:rFonts w:cstheme="minorHAnsi"/>
          <w:szCs w:val="20"/>
        </w:rPr>
      </w:pPr>
      <w:r w:rsidRPr="00023BB6">
        <w:rPr>
          <w:rFonts w:cstheme="minorHAnsi"/>
          <w:szCs w:val="20"/>
        </w:rPr>
        <w:t>W tytule maila należy wpisać: „</w:t>
      </w:r>
      <w:r w:rsidRPr="00023BB6">
        <w:rPr>
          <w:rFonts w:cstheme="minorHAnsi"/>
          <w:i/>
          <w:iCs/>
          <w:szCs w:val="20"/>
        </w:rPr>
        <w:t>Nabór kandydatów na ekspertów FPPP – imię i nazwisko kandydata</w:t>
      </w:r>
      <w:r w:rsidRPr="00023BB6">
        <w:rPr>
          <w:rFonts w:cstheme="minorHAnsi"/>
          <w:szCs w:val="20"/>
        </w:rPr>
        <w:t xml:space="preserve">”. </w:t>
      </w:r>
    </w:p>
    <w:p w14:paraId="1BFF2FF0" w14:textId="195F49C7" w:rsidR="00FB0DA4" w:rsidRDefault="00FB0DA4" w:rsidP="00FB0DA4">
      <w:pPr>
        <w:pStyle w:val="Akapitzlist"/>
        <w:numPr>
          <w:ilvl w:val="0"/>
          <w:numId w:val="24"/>
        </w:numPr>
        <w:spacing w:line="336" w:lineRule="auto"/>
      </w:pPr>
      <w:r>
        <w:t>Fundacja zastrzega sobie prawo do weryfikacji informacji zawartych w dokumentach złożonych przez kandydata na eksperta, w tym prawo żądania złożenia dodatkowych dokumentów lub informacji potwierdzających spełnienie warunków, o których mowa  w rozdziale II.</w:t>
      </w:r>
    </w:p>
    <w:p w14:paraId="09A2242A" w14:textId="16B7BD1F" w:rsidR="004637D1" w:rsidRPr="00506A37" w:rsidRDefault="004637D1" w:rsidP="00023BB6">
      <w:pPr>
        <w:pStyle w:val="Akapitzlist"/>
        <w:numPr>
          <w:ilvl w:val="0"/>
          <w:numId w:val="24"/>
        </w:numPr>
        <w:spacing w:line="336" w:lineRule="auto"/>
      </w:pPr>
      <w:r w:rsidRPr="00023BB6">
        <w:rPr>
          <w:rFonts w:cstheme="minorHAnsi"/>
          <w:szCs w:val="20"/>
        </w:rPr>
        <w:t xml:space="preserve">Odmowa </w:t>
      </w:r>
      <w:r w:rsidR="00023BB6">
        <w:rPr>
          <w:rFonts w:cstheme="minorHAnsi"/>
          <w:szCs w:val="20"/>
        </w:rPr>
        <w:t xml:space="preserve">przedłożenia żądanej dokumentacji </w:t>
      </w:r>
      <w:r w:rsidRPr="00023BB6">
        <w:rPr>
          <w:rFonts w:cstheme="minorHAnsi"/>
          <w:szCs w:val="20"/>
        </w:rPr>
        <w:t xml:space="preserve">skutkuje </w:t>
      </w:r>
      <w:r w:rsidR="00023BB6">
        <w:rPr>
          <w:rFonts w:cstheme="minorHAnsi"/>
          <w:szCs w:val="20"/>
        </w:rPr>
        <w:t>odrzuceniem kandydata bez dodatkowego wezwania</w:t>
      </w:r>
      <w:r w:rsidR="00023BB6" w:rsidRPr="004637D1">
        <w:rPr>
          <w:rFonts w:cstheme="minorHAnsi"/>
          <w:szCs w:val="20"/>
        </w:rPr>
        <w:t>.</w:t>
      </w:r>
      <w:r w:rsidR="00023BB6">
        <w:rPr>
          <w:rFonts w:cstheme="minorHAnsi"/>
          <w:szCs w:val="20"/>
        </w:rPr>
        <w:t xml:space="preserve"> </w:t>
      </w:r>
    </w:p>
    <w:p w14:paraId="21DF1AFE" w14:textId="78D13F12" w:rsidR="00506A37" w:rsidRPr="00023BB6" w:rsidRDefault="006E702A" w:rsidP="00023BB6">
      <w:pPr>
        <w:pStyle w:val="Akapitzlist"/>
        <w:numPr>
          <w:ilvl w:val="0"/>
          <w:numId w:val="24"/>
        </w:numPr>
        <w:spacing w:line="336" w:lineRule="auto"/>
      </w:pPr>
      <w:r>
        <w:t xml:space="preserve">Pozytywne przejście procesu rekrutacji skutkuje zawarciem umowy ramowej z kandydatem na eksperta oraz wpisaniem go na listę </w:t>
      </w:r>
      <w:r w:rsidR="00596829">
        <w:t xml:space="preserve">ekspertów FPPP publikowaną na jej stronie. </w:t>
      </w:r>
    </w:p>
    <w:p w14:paraId="73D85929" w14:textId="618A1706" w:rsidR="004637D1" w:rsidRPr="004637D1" w:rsidRDefault="004637D1" w:rsidP="004637D1">
      <w:pPr>
        <w:pStyle w:val="Akapitzlist"/>
        <w:numPr>
          <w:ilvl w:val="0"/>
          <w:numId w:val="24"/>
        </w:numPr>
        <w:spacing w:line="336" w:lineRule="auto"/>
        <w:rPr>
          <w:rFonts w:cstheme="minorHAnsi"/>
          <w:szCs w:val="20"/>
        </w:rPr>
      </w:pPr>
      <w:r>
        <w:t xml:space="preserve">Fundacja zastrzega sobie prawo zakończenia naboru w dowolnym terminie, a także jego zmianę lub wznowienie. </w:t>
      </w:r>
    </w:p>
    <w:p w14:paraId="1EBF4748" w14:textId="77777777" w:rsidR="004637D1" w:rsidRDefault="004637D1" w:rsidP="00741704">
      <w:pPr>
        <w:spacing w:line="336" w:lineRule="auto"/>
      </w:pPr>
    </w:p>
    <w:p w14:paraId="506A9289" w14:textId="5C616676" w:rsidR="00334A2E" w:rsidRPr="00E754D4" w:rsidRDefault="00334A2E" w:rsidP="00F83529">
      <w:pPr>
        <w:pStyle w:val="Akapitzlist"/>
        <w:numPr>
          <w:ilvl w:val="0"/>
          <w:numId w:val="1"/>
        </w:numPr>
        <w:spacing w:line="336" w:lineRule="auto"/>
        <w:rPr>
          <w:b/>
          <w:bCs/>
        </w:rPr>
      </w:pPr>
      <w:r w:rsidRPr="00E754D4">
        <w:rPr>
          <w:b/>
          <w:bCs/>
        </w:rPr>
        <w:t xml:space="preserve">Załączniki: </w:t>
      </w:r>
    </w:p>
    <w:p w14:paraId="1FA4A4DF" w14:textId="30557BF8" w:rsidR="00E754D4" w:rsidRDefault="00E754D4" w:rsidP="00E754D4">
      <w:pPr>
        <w:pStyle w:val="Akapitzlist"/>
        <w:numPr>
          <w:ilvl w:val="0"/>
          <w:numId w:val="19"/>
        </w:numPr>
        <w:spacing w:line="336" w:lineRule="auto"/>
      </w:pPr>
      <w:r>
        <w:t xml:space="preserve">Formularz zgłoszenia kandydata na eksperta </w:t>
      </w:r>
    </w:p>
    <w:p w14:paraId="5F5DA813" w14:textId="49D0E0C7" w:rsidR="00E754D4" w:rsidRDefault="008E2BCF" w:rsidP="00C479EB">
      <w:pPr>
        <w:pStyle w:val="Akapitzlist"/>
        <w:numPr>
          <w:ilvl w:val="0"/>
          <w:numId w:val="19"/>
        </w:numPr>
        <w:spacing w:line="336" w:lineRule="auto"/>
      </w:pPr>
      <w:r>
        <w:rPr>
          <w:szCs w:val="20"/>
        </w:rPr>
        <w:t xml:space="preserve">Załącznik nr. 1 </w:t>
      </w:r>
      <w:r w:rsidR="002F6C5F" w:rsidRPr="008E2BCF">
        <w:rPr>
          <w:szCs w:val="20"/>
        </w:rPr>
        <w:t>Oświadczeni</w:t>
      </w:r>
      <w:r>
        <w:rPr>
          <w:szCs w:val="20"/>
        </w:rPr>
        <w:t xml:space="preserve">a </w:t>
      </w:r>
    </w:p>
    <w:p w14:paraId="2B5CCD37" w14:textId="480EE104" w:rsidR="00E754D4" w:rsidRPr="00AA5037" w:rsidRDefault="00E754D4" w:rsidP="00E754D4">
      <w:pPr>
        <w:spacing w:line="336" w:lineRule="auto"/>
        <w:rPr>
          <w:b/>
          <w:bCs/>
        </w:rPr>
      </w:pPr>
      <w:r w:rsidRPr="00AA5037">
        <w:rPr>
          <w:b/>
          <w:bCs/>
        </w:rPr>
        <w:t xml:space="preserve">Dokumenty do pobrania : </w:t>
      </w:r>
    </w:p>
    <w:p w14:paraId="7DDB3250" w14:textId="7F92842F" w:rsidR="00E754D4" w:rsidRDefault="00023BB6" w:rsidP="00E754D4">
      <w:pPr>
        <w:pStyle w:val="Akapitzlist"/>
        <w:numPr>
          <w:ilvl w:val="0"/>
          <w:numId w:val="20"/>
        </w:numPr>
        <w:spacing w:line="336" w:lineRule="auto"/>
      </w:pPr>
      <w:r>
        <w:t xml:space="preserve">Zasady współpracy FPPP z ekspertami </w:t>
      </w:r>
    </w:p>
    <w:p w14:paraId="39267F14" w14:textId="64473296" w:rsidR="00AA5037" w:rsidRDefault="00AA5037" w:rsidP="00AA5037">
      <w:pPr>
        <w:pStyle w:val="Akapitzlist"/>
        <w:numPr>
          <w:ilvl w:val="0"/>
          <w:numId w:val="20"/>
        </w:numPr>
        <w:spacing w:line="336" w:lineRule="auto"/>
      </w:pPr>
      <w:r>
        <w:lastRenderedPageBreak/>
        <w:t>Oświadczenie eksperta o bezstronności</w:t>
      </w:r>
    </w:p>
    <w:p w14:paraId="1A6C8C58" w14:textId="472EC691" w:rsidR="00A11827" w:rsidRDefault="00A11827" w:rsidP="00AA5037">
      <w:pPr>
        <w:pStyle w:val="Akapitzlist"/>
        <w:numPr>
          <w:ilvl w:val="0"/>
          <w:numId w:val="20"/>
        </w:numPr>
        <w:spacing w:line="336" w:lineRule="auto"/>
      </w:pPr>
      <w:r>
        <w:t>Standardy etyki eksperta FPPP</w:t>
      </w:r>
    </w:p>
    <w:p w14:paraId="3503860D" w14:textId="77777777" w:rsidR="009B3D26" w:rsidRPr="009B3D26" w:rsidRDefault="009B3D26" w:rsidP="009B3D26">
      <w:pPr>
        <w:pStyle w:val="Akapitzlist"/>
        <w:pageBreakBefore/>
        <w:ind w:left="0"/>
        <w:jc w:val="center"/>
        <w:rPr>
          <w:rFonts w:cstheme="minorHAnsi"/>
          <w:b/>
          <w:sz w:val="22"/>
        </w:rPr>
      </w:pPr>
      <w:r w:rsidRPr="009B3D26">
        <w:rPr>
          <w:rFonts w:cstheme="minorHAnsi"/>
          <w:b/>
          <w:sz w:val="22"/>
        </w:rPr>
        <w:lastRenderedPageBreak/>
        <w:t xml:space="preserve">CENNIK W RAMACH ŚWIADCZENIA USŁUG EKSPERCKICH NA RZECZ FPPP  </w:t>
      </w:r>
    </w:p>
    <w:p w14:paraId="633A6DD2" w14:textId="77777777" w:rsidR="009B3D26" w:rsidRPr="00D8656C" w:rsidRDefault="009B3D26" w:rsidP="009B3D26">
      <w:pPr>
        <w:jc w:val="center"/>
        <w:rPr>
          <w:rFonts w:cstheme="minorHAnsi"/>
          <w:b/>
          <w:bCs/>
        </w:rPr>
      </w:pPr>
    </w:p>
    <w:p w14:paraId="77120D87" w14:textId="2D7F8047" w:rsidR="009B3D26" w:rsidRDefault="007F367E" w:rsidP="009B3D26">
      <w:pPr>
        <w:jc w:val="left"/>
        <w:rPr>
          <w:rFonts w:cstheme="minorHAnsi"/>
          <w:color w:val="000000" w:themeColor="text1"/>
          <w:szCs w:val="20"/>
        </w:rPr>
      </w:pPr>
      <w:r w:rsidRPr="00E3611B">
        <w:rPr>
          <w:rFonts w:cstheme="minorHAnsi"/>
        </w:rPr>
        <w:t xml:space="preserve">Zarządza się </w:t>
      </w:r>
      <w:r>
        <w:rPr>
          <w:rFonts w:cstheme="minorHAnsi"/>
        </w:rPr>
        <w:t>cennik usług</w:t>
      </w:r>
      <w:r w:rsidRPr="00E3611B">
        <w:rPr>
          <w:rFonts w:cstheme="minorHAnsi"/>
        </w:rPr>
        <w:t xml:space="preserve"> za realizację czynności zleconych Ekspertowi FPPP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84"/>
      </w:tblGrid>
      <w:tr w:rsidR="007F367E" w14:paraId="0805E600" w14:textId="77777777" w:rsidTr="007F367E">
        <w:tc>
          <w:tcPr>
            <w:tcW w:w="562" w:type="dxa"/>
          </w:tcPr>
          <w:p w14:paraId="2887F3D2" w14:textId="1107D8F2" w:rsidR="007F367E" w:rsidRPr="007F367E" w:rsidRDefault="007F367E" w:rsidP="007F367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7F367E">
              <w:rPr>
                <w:rFonts w:cstheme="minorHAnsi"/>
                <w:b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6804" w:type="dxa"/>
          </w:tcPr>
          <w:p w14:paraId="02A18A99" w14:textId="5AC26059" w:rsidR="007F367E" w:rsidRPr="007F367E" w:rsidRDefault="007F367E" w:rsidP="007F367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7F367E">
              <w:rPr>
                <w:rFonts w:cstheme="minorHAnsi"/>
                <w:b/>
                <w:bCs/>
                <w:color w:val="000000" w:themeColor="text1"/>
                <w:sz w:val="22"/>
              </w:rPr>
              <w:t>Zakres i forma czynności</w:t>
            </w:r>
          </w:p>
        </w:tc>
        <w:tc>
          <w:tcPr>
            <w:tcW w:w="1984" w:type="dxa"/>
          </w:tcPr>
          <w:p w14:paraId="0A4EB1C1" w14:textId="22E8A359" w:rsidR="007F367E" w:rsidRDefault="007F367E" w:rsidP="007F367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szCs w:val="20"/>
              </w:rPr>
              <w:t>S</w:t>
            </w:r>
            <w:r w:rsidRPr="00B61705">
              <w:rPr>
                <w:rFonts w:cstheme="minorHAnsi"/>
                <w:b/>
                <w:szCs w:val="20"/>
              </w:rPr>
              <w:t xml:space="preserve">tawka </w:t>
            </w:r>
            <w:r w:rsidR="00966A9E">
              <w:rPr>
                <w:rFonts w:cstheme="minorHAnsi"/>
                <w:b/>
                <w:szCs w:val="20"/>
              </w:rPr>
              <w:t>netto</w:t>
            </w:r>
            <w:r w:rsidRPr="00B61705">
              <w:rPr>
                <w:rFonts w:cstheme="minorHAnsi"/>
                <w:b/>
                <w:szCs w:val="20"/>
              </w:rPr>
              <w:t xml:space="preserve"> za wykonanie usługi</w:t>
            </w:r>
          </w:p>
        </w:tc>
      </w:tr>
      <w:tr w:rsidR="007F367E" w14:paraId="728C2EB5" w14:textId="77777777" w:rsidTr="007F367E">
        <w:tc>
          <w:tcPr>
            <w:tcW w:w="562" w:type="dxa"/>
          </w:tcPr>
          <w:p w14:paraId="655550E6" w14:textId="1CF11B00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1</w:t>
            </w:r>
          </w:p>
        </w:tc>
        <w:tc>
          <w:tcPr>
            <w:tcW w:w="6804" w:type="dxa"/>
          </w:tcPr>
          <w:p w14:paraId="150D805F" w14:textId="5A701B22" w:rsidR="007F367E" w:rsidRPr="007F367E" w:rsidRDefault="007F367E" w:rsidP="007F367E">
            <w:pPr>
              <w:spacing w:after="0"/>
              <w:rPr>
                <w:rFonts w:ascii="Ubuntu" w:hAnsi="Ubuntu"/>
                <w:szCs w:val="20"/>
              </w:rPr>
            </w:pPr>
            <w:r w:rsidRPr="007F367E">
              <w:rPr>
                <w:szCs w:val="20"/>
              </w:rPr>
              <w:t xml:space="preserve">Opracowanie materiałów specjalistycznych drukowanych lub prezentowanych on-line (m.in. artykuły, opinie, wypowiedzi eksperckie, White </w:t>
            </w:r>
            <w:proofErr w:type="spellStart"/>
            <w:r w:rsidRPr="007F367E">
              <w:rPr>
                <w:szCs w:val="20"/>
              </w:rPr>
              <w:t>paper</w:t>
            </w:r>
            <w:proofErr w:type="spellEnd"/>
            <w:r w:rsidRPr="007F367E">
              <w:rPr>
                <w:szCs w:val="20"/>
              </w:rPr>
              <w:t xml:space="preserve">, Case </w:t>
            </w:r>
            <w:proofErr w:type="spellStart"/>
            <w:r w:rsidRPr="007F367E">
              <w:rPr>
                <w:szCs w:val="20"/>
              </w:rPr>
              <w:t>study</w:t>
            </w:r>
            <w:proofErr w:type="spellEnd"/>
            <w:r w:rsidRPr="007F367E">
              <w:rPr>
                <w:szCs w:val="20"/>
              </w:rPr>
              <w:t xml:space="preserve">, posty, inne) </w:t>
            </w:r>
          </w:p>
        </w:tc>
        <w:tc>
          <w:tcPr>
            <w:tcW w:w="1984" w:type="dxa"/>
          </w:tcPr>
          <w:p w14:paraId="42026FEA" w14:textId="17BC64C3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500 zł</w:t>
            </w:r>
          </w:p>
        </w:tc>
      </w:tr>
      <w:tr w:rsidR="007F367E" w14:paraId="2863EFBE" w14:textId="77777777" w:rsidTr="007F367E">
        <w:tc>
          <w:tcPr>
            <w:tcW w:w="562" w:type="dxa"/>
          </w:tcPr>
          <w:p w14:paraId="0BDD56DC" w14:textId="68A593B5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2</w:t>
            </w:r>
          </w:p>
        </w:tc>
        <w:tc>
          <w:tcPr>
            <w:tcW w:w="6804" w:type="dxa"/>
          </w:tcPr>
          <w:p w14:paraId="4559E98C" w14:textId="279627FF" w:rsidR="007F367E" w:rsidRPr="007F367E" w:rsidRDefault="007F367E" w:rsidP="007F367E">
            <w:pPr>
              <w:spacing w:after="0"/>
              <w:rPr>
                <w:szCs w:val="20"/>
              </w:rPr>
            </w:pPr>
            <w:r w:rsidRPr="007F367E">
              <w:rPr>
                <w:szCs w:val="20"/>
              </w:rPr>
              <w:t xml:space="preserve">Opracowanie materiałów oraz udział w wystąpieniach publicznych organizowanych przez FPPP (m.in. webinaria, prezentacje, wypowiedzi eksperckie z rejestracją dźwięku i obrazu, Podcasty, inne) </w:t>
            </w:r>
          </w:p>
        </w:tc>
        <w:tc>
          <w:tcPr>
            <w:tcW w:w="1984" w:type="dxa"/>
          </w:tcPr>
          <w:p w14:paraId="25617F78" w14:textId="7CBC998E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600 zł</w:t>
            </w:r>
          </w:p>
        </w:tc>
      </w:tr>
      <w:tr w:rsidR="007F367E" w14:paraId="566B2B52" w14:textId="77777777" w:rsidTr="007F367E">
        <w:tc>
          <w:tcPr>
            <w:tcW w:w="562" w:type="dxa"/>
          </w:tcPr>
          <w:p w14:paraId="06E8D9A2" w14:textId="33207640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6804" w:type="dxa"/>
          </w:tcPr>
          <w:p w14:paraId="2DF1C357" w14:textId="2FB43D5C" w:rsidR="007F367E" w:rsidRPr="007F367E" w:rsidRDefault="007F367E" w:rsidP="007F367E">
            <w:pPr>
              <w:spacing w:after="0"/>
              <w:rPr>
                <w:szCs w:val="20"/>
              </w:rPr>
            </w:pPr>
            <w:r w:rsidRPr="007F367E">
              <w:rPr>
                <w:szCs w:val="20"/>
              </w:rPr>
              <w:t xml:space="preserve">Opracowanie oraz prowadzenie wykładów lub szkoleń z zakresu technologii Przemysłu 4.0 na zlecenie FPPP, w tym w formie on-line. </w:t>
            </w:r>
          </w:p>
        </w:tc>
        <w:tc>
          <w:tcPr>
            <w:tcW w:w="1984" w:type="dxa"/>
          </w:tcPr>
          <w:p w14:paraId="2EDFAFE2" w14:textId="587F07EB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700 zł</w:t>
            </w:r>
          </w:p>
        </w:tc>
      </w:tr>
      <w:tr w:rsidR="007F367E" w14:paraId="5A906EBC" w14:textId="77777777" w:rsidTr="007F367E">
        <w:tc>
          <w:tcPr>
            <w:tcW w:w="562" w:type="dxa"/>
          </w:tcPr>
          <w:p w14:paraId="6869C7CC" w14:textId="7F653383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6804" w:type="dxa"/>
          </w:tcPr>
          <w:p w14:paraId="3D22C33D" w14:textId="7DE74538" w:rsidR="007F367E" w:rsidRPr="007F367E" w:rsidRDefault="007F367E" w:rsidP="007F367E">
            <w:pPr>
              <w:spacing w:after="0"/>
              <w:rPr>
                <w:szCs w:val="20"/>
              </w:rPr>
            </w:pPr>
            <w:r w:rsidRPr="007F367E">
              <w:rPr>
                <w:szCs w:val="20"/>
              </w:rPr>
              <w:t>Wsparcie telefoniczne oraz doradztwo zdalne,</w:t>
            </w:r>
          </w:p>
        </w:tc>
        <w:tc>
          <w:tcPr>
            <w:tcW w:w="1984" w:type="dxa"/>
          </w:tcPr>
          <w:p w14:paraId="79A8C4BD" w14:textId="75B21886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100 zł /h </w:t>
            </w:r>
          </w:p>
        </w:tc>
      </w:tr>
      <w:tr w:rsidR="007F367E" w14:paraId="65B2BF82" w14:textId="77777777" w:rsidTr="007F367E">
        <w:tc>
          <w:tcPr>
            <w:tcW w:w="562" w:type="dxa"/>
          </w:tcPr>
          <w:p w14:paraId="71F507AC" w14:textId="6876269E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6804" w:type="dxa"/>
          </w:tcPr>
          <w:p w14:paraId="60344878" w14:textId="50800150" w:rsidR="007F367E" w:rsidRPr="007F367E" w:rsidRDefault="007F367E" w:rsidP="007F367E">
            <w:pPr>
              <w:spacing w:after="0"/>
              <w:rPr>
                <w:szCs w:val="20"/>
              </w:rPr>
            </w:pPr>
            <w:r w:rsidRPr="007F367E">
              <w:rPr>
                <w:szCs w:val="20"/>
              </w:rPr>
              <w:t>Projektowanie, rozwój, obsługa oraz udział w prezentacjach demonstratorów technologii Przemysłu 4.0 FPPP</w:t>
            </w:r>
            <w:r>
              <w:rPr>
                <w:szCs w:val="20"/>
              </w:rPr>
              <w:t>, w tym w formie on-line</w:t>
            </w:r>
          </w:p>
        </w:tc>
        <w:tc>
          <w:tcPr>
            <w:tcW w:w="1984" w:type="dxa"/>
          </w:tcPr>
          <w:p w14:paraId="50CD0E84" w14:textId="155AFADE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120 zł /h</w:t>
            </w:r>
          </w:p>
        </w:tc>
      </w:tr>
      <w:tr w:rsidR="007F367E" w14:paraId="20C5AF70" w14:textId="77777777" w:rsidTr="007F367E">
        <w:tc>
          <w:tcPr>
            <w:tcW w:w="562" w:type="dxa"/>
          </w:tcPr>
          <w:p w14:paraId="1569CB1A" w14:textId="17B46952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6</w:t>
            </w:r>
          </w:p>
        </w:tc>
        <w:tc>
          <w:tcPr>
            <w:tcW w:w="6804" w:type="dxa"/>
          </w:tcPr>
          <w:p w14:paraId="16A15500" w14:textId="6CCF7907" w:rsidR="007F367E" w:rsidRPr="007F367E" w:rsidRDefault="00A55D46" w:rsidP="007F367E">
            <w:pPr>
              <w:spacing w:after="0"/>
              <w:rPr>
                <w:rFonts w:ascii="Ubuntu" w:hAnsi="Ubuntu"/>
                <w:szCs w:val="20"/>
              </w:rPr>
            </w:pPr>
            <w:r w:rsidRPr="004247C2">
              <w:rPr>
                <w:szCs w:val="20"/>
              </w:rPr>
              <w:t>Opracowanie ekspertyz, opracowań na zlecenie FPPP</w:t>
            </w:r>
            <w:r>
              <w:rPr>
                <w:szCs w:val="20"/>
              </w:rPr>
              <w:t>, a także świadczenie usług doradczych specjalistycznych dla przedsiębiorców w postaci wizyt w firmach.</w:t>
            </w:r>
          </w:p>
        </w:tc>
        <w:tc>
          <w:tcPr>
            <w:tcW w:w="1984" w:type="dxa"/>
          </w:tcPr>
          <w:p w14:paraId="4646AF73" w14:textId="74F921F1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1200 zł </w:t>
            </w:r>
          </w:p>
        </w:tc>
      </w:tr>
      <w:tr w:rsidR="007F367E" w14:paraId="6CC88977" w14:textId="77777777" w:rsidTr="007F367E">
        <w:tc>
          <w:tcPr>
            <w:tcW w:w="562" w:type="dxa"/>
          </w:tcPr>
          <w:p w14:paraId="62783890" w14:textId="644E84DA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7</w:t>
            </w:r>
          </w:p>
        </w:tc>
        <w:tc>
          <w:tcPr>
            <w:tcW w:w="6804" w:type="dxa"/>
          </w:tcPr>
          <w:p w14:paraId="391EEA7E" w14:textId="2B7621F5" w:rsidR="007F367E" w:rsidRPr="007F367E" w:rsidRDefault="007F367E" w:rsidP="007F367E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Inne czynności eksperckie, których realizacja jest mierzalna w formie godzin pracy. </w:t>
            </w:r>
          </w:p>
        </w:tc>
        <w:tc>
          <w:tcPr>
            <w:tcW w:w="1984" w:type="dxa"/>
          </w:tcPr>
          <w:p w14:paraId="7216B91D" w14:textId="52061FDC" w:rsidR="007F367E" w:rsidRDefault="007F367E" w:rsidP="007F367E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100 zł /h</w:t>
            </w:r>
          </w:p>
        </w:tc>
      </w:tr>
    </w:tbl>
    <w:p w14:paraId="3D4C884F" w14:textId="0A42C265" w:rsidR="007F367E" w:rsidRDefault="007F367E" w:rsidP="009B3D26">
      <w:pPr>
        <w:jc w:val="left"/>
        <w:rPr>
          <w:rFonts w:cstheme="minorHAnsi"/>
          <w:color w:val="000000" w:themeColor="text1"/>
          <w:szCs w:val="20"/>
        </w:rPr>
      </w:pPr>
    </w:p>
    <w:p w14:paraId="2B4AB6C9" w14:textId="77777777" w:rsidR="007F367E" w:rsidRPr="00E3611B" w:rsidRDefault="007F367E" w:rsidP="007F367E">
      <w:pPr>
        <w:tabs>
          <w:tab w:val="left" w:pos="1849"/>
        </w:tabs>
        <w:spacing w:before="240"/>
        <w:rPr>
          <w:rFonts w:cstheme="minorHAnsi"/>
        </w:rPr>
      </w:pPr>
      <w:r w:rsidRPr="00E3611B">
        <w:rPr>
          <w:rFonts w:cstheme="minorHAnsi"/>
        </w:rPr>
        <w:t xml:space="preserve">W szczególnych przypadkach uzasadnionych okolicznościami, w tym gdy: </w:t>
      </w:r>
    </w:p>
    <w:p w14:paraId="6C531296" w14:textId="77777777" w:rsidR="007F367E" w:rsidRPr="00E3611B" w:rsidRDefault="007F367E" w:rsidP="007F367E">
      <w:pPr>
        <w:pStyle w:val="Akapitzlist"/>
        <w:numPr>
          <w:ilvl w:val="0"/>
          <w:numId w:val="34"/>
        </w:numPr>
        <w:tabs>
          <w:tab w:val="left" w:pos="1849"/>
        </w:tabs>
        <w:spacing w:before="240" w:after="160" w:line="259" w:lineRule="auto"/>
        <w:ind w:left="426" w:hanging="426"/>
        <w:rPr>
          <w:rFonts w:cstheme="minorHAnsi"/>
        </w:rPr>
      </w:pPr>
      <w:r w:rsidRPr="00E3611B">
        <w:rPr>
          <w:rFonts w:cstheme="minorHAnsi"/>
        </w:rPr>
        <w:t xml:space="preserve">zakładana czasochłonność zlecenia </w:t>
      </w:r>
      <w:r>
        <w:rPr>
          <w:rFonts w:cstheme="minorHAnsi"/>
        </w:rPr>
        <w:t>jest wysoka,</w:t>
      </w:r>
      <w:r w:rsidRPr="00E3611B">
        <w:rPr>
          <w:rFonts w:cstheme="minorHAnsi"/>
        </w:rPr>
        <w:t xml:space="preserve"> a charakter zlecenia jest szczególnie skomplikowany, </w:t>
      </w:r>
    </w:p>
    <w:p w14:paraId="49FCEEF7" w14:textId="4FD90200" w:rsidR="007F367E" w:rsidRPr="00E3611B" w:rsidRDefault="007F367E" w:rsidP="007F367E">
      <w:pPr>
        <w:pStyle w:val="Akapitzlist"/>
        <w:numPr>
          <w:ilvl w:val="0"/>
          <w:numId w:val="34"/>
        </w:numPr>
        <w:tabs>
          <w:tab w:val="left" w:pos="1849"/>
        </w:tabs>
        <w:spacing w:before="240" w:after="160" w:line="259" w:lineRule="auto"/>
        <w:ind w:left="426" w:hanging="426"/>
        <w:rPr>
          <w:rFonts w:cstheme="minorHAnsi"/>
        </w:rPr>
      </w:pPr>
      <w:r w:rsidRPr="00E3611B">
        <w:rPr>
          <w:rFonts w:cstheme="minorHAnsi"/>
        </w:rPr>
        <w:t xml:space="preserve">oczekiwany tryb realizacji zlecenia jest bardzo pilny </w:t>
      </w:r>
      <w:r w:rsidRPr="0005212A">
        <w:rPr>
          <w:rFonts w:cstheme="minorHAnsi"/>
        </w:rPr>
        <w:t>(3 dni</w:t>
      </w:r>
      <w:r w:rsidRPr="00E3611B">
        <w:rPr>
          <w:rFonts w:cstheme="minorHAnsi"/>
        </w:rPr>
        <w:t xml:space="preserve"> lub krócej)</w:t>
      </w:r>
      <w:r w:rsidR="00555233">
        <w:rPr>
          <w:rFonts w:cstheme="minorHAnsi"/>
        </w:rPr>
        <w:t>,</w:t>
      </w:r>
      <w:r w:rsidRPr="00E3611B">
        <w:rPr>
          <w:rFonts w:cstheme="minorHAnsi"/>
        </w:rPr>
        <w:t xml:space="preserve"> a charakter zlecenia jest skomplikowany,</w:t>
      </w:r>
    </w:p>
    <w:p w14:paraId="076857EB" w14:textId="3FFB89C9" w:rsidR="007F367E" w:rsidRDefault="007F367E" w:rsidP="007F367E">
      <w:pPr>
        <w:tabs>
          <w:tab w:val="left" w:pos="1849"/>
        </w:tabs>
        <w:spacing w:before="240"/>
        <w:rPr>
          <w:rFonts w:cstheme="minorHAnsi"/>
        </w:rPr>
      </w:pPr>
      <w:r w:rsidRPr="00E3611B">
        <w:rPr>
          <w:rFonts w:cstheme="minorHAnsi"/>
        </w:rPr>
        <w:t>dopuszcza się ustalenie stawki wynagrodzenia umownego na wyższym poziomie niż określony w</w:t>
      </w:r>
      <w:r>
        <w:rPr>
          <w:rFonts w:cstheme="minorHAnsi"/>
        </w:rPr>
        <w:t> </w:t>
      </w:r>
      <w:r w:rsidRPr="00E3611B">
        <w:rPr>
          <w:rFonts w:cstheme="minorHAnsi"/>
        </w:rPr>
        <w:t xml:space="preserve">tabelach powyżej, nie przekraczającym jednak dwukrotności stawki z tabeli. </w:t>
      </w:r>
    </w:p>
    <w:p w14:paraId="3E284E25" w14:textId="77777777" w:rsidR="007F367E" w:rsidRPr="009B3D26" w:rsidRDefault="007F367E" w:rsidP="009B3D26">
      <w:pPr>
        <w:jc w:val="left"/>
        <w:rPr>
          <w:rFonts w:cstheme="minorHAnsi"/>
          <w:color w:val="000000" w:themeColor="text1"/>
          <w:szCs w:val="20"/>
        </w:rPr>
      </w:pPr>
    </w:p>
    <w:p w14:paraId="5AA63C73" w14:textId="7FEA054A" w:rsidR="00023BB6" w:rsidRPr="009B3D26" w:rsidRDefault="009B3D26" w:rsidP="009B3D26">
      <w:pPr>
        <w:pageBreakBefore/>
        <w:jc w:val="center"/>
        <w:rPr>
          <w:rFonts w:cstheme="minorHAnsi"/>
          <w:b/>
          <w:bCs/>
          <w:color w:val="000000" w:themeColor="text1"/>
          <w:sz w:val="22"/>
        </w:rPr>
      </w:pPr>
      <w:r w:rsidRPr="009B3D26">
        <w:rPr>
          <w:rFonts w:cstheme="minorHAnsi"/>
          <w:b/>
          <w:bCs/>
          <w:color w:val="000000" w:themeColor="text1"/>
          <w:sz w:val="22"/>
        </w:rPr>
        <w:lastRenderedPageBreak/>
        <w:t>ZASADY WSPÓŁPRACY FPPP Z EKSPERTAMI</w:t>
      </w:r>
    </w:p>
    <w:p w14:paraId="2561C16C" w14:textId="54B0F1AC" w:rsidR="00EE01A5" w:rsidRDefault="007F367E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 xml:space="preserve">Zarządza się zasady współpracy FPPP z ekspertami świadczącymi </w:t>
      </w:r>
      <w:r w:rsidR="00EE01A5">
        <w:rPr>
          <w:rFonts w:cstheme="minorHAnsi"/>
          <w:color w:val="000000" w:themeColor="text1"/>
          <w:szCs w:val="20"/>
        </w:rPr>
        <w:t xml:space="preserve">dla niej usługi. </w:t>
      </w:r>
    </w:p>
    <w:p w14:paraId="23343259" w14:textId="4AA4589E" w:rsidR="00EE01A5" w:rsidRDefault="00EE01A5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color w:val="000000" w:themeColor="text1"/>
          <w:szCs w:val="20"/>
        </w:rPr>
      </w:pPr>
      <w:r w:rsidRPr="00C4501C">
        <w:rPr>
          <w:rFonts w:cstheme="minorHAnsi"/>
          <w:szCs w:val="20"/>
        </w:rPr>
        <w:t>Osobą odpowiedzialną za</w:t>
      </w:r>
      <w:r>
        <w:rPr>
          <w:rFonts w:cstheme="minorHAnsi"/>
          <w:szCs w:val="20"/>
        </w:rPr>
        <w:t xml:space="preserve"> koordynację pracy, zlecanie usług i </w:t>
      </w:r>
      <w:r w:rsidRPr="00C4501C">
        <w:rPr>
          <w:rFonts w:cstheme="minorHAnsi"/>
          <w:szCs w:val="20"/>
        </w:rPr>
        <w:t xml:space="preserve"> bezpośredni kontakt z Ekspertami FPPP jest </w:t>
      </w:r>
      <w:r>
        <w:rPr>
          <w:rFonts w:cstheme="minorHAnsi"/>
          <w:szCs w:val="20"/>
        </w:rPr>
        <w:t xml:space="preserve">koordynator ekspertów, którym jest </w:t>
      </w:r>
      <w:r>
        <w:rPr>
          <w:szCs w:val="20"/>
        </w:rPr>
        <w:t xml:space="preserve">wyznaczony do tego przez Zarząd FPPP pracownik Fundacji. </w:t>
      </w:r>
    </w:p>
    <w:p w14:paraId="5495BA4D" w14:textId="1DE880F7" w:rsidR="00EE01A5" w:rsidRPr="00EE01A5" w:rsidRDefault="00EE01A5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color w:val="000000" w:themeColor="text1"/>
          <w:szCs w:val="20"/>
        </w:rPr>
      </w:pPr>
      <w:r w:rsidRPr="00EE01A5">
        <w:rPr>
          <w:szCs w:val="20"/>
        </w:rPr>
        <w:t xml:space="preserve">W celu wyboru </w:t>
      </w:r>
      <w:r>
        <w:rPr>
          <w:szCs w:val="20"/>
        </w:rPr>
        <w:t>e</w:t>
      </w:r>
      <w:r w:rsidRPr="00EE01A5">
        <w:rPr>
          <w:szCs w:val="20"/>
        </w:rPr>
        <w:t xml:space="preserve">ksperta FPPP do realizacji określonej czynności na </w:t>
      </w:r>
      <w:r>
        <w:rPr>
          <w:szCs w:val="20"/>
        </w:rPr>
        <w:t xml:space="preserve">jej </w:t>
      </w:r>
      <w:r w:rsidRPr="00EE01A5">
        <w:rPr>
          <w:szCs w:val="20"/>
        </w:rPr>
        <w:t xml:space="preserve">rzecz, w pierwszej kolejności </w:t>
      </w:r>
      <w:r>
        <w:rPr>
          <w:szCs w:val="20"/>
        </w:rPr>
        <w:t xml:space="preserve">koordynator ekspertów </w:t>
      </w:r>
      <w:r w:rsidRPr="00EE01A5">
        <w:rPr>
          <w:szCs w:val="20"/>
        </w:rPr>
        <w:t xml:space="preserve">określa Dziedzinę, w ramach której wykonana ma zostać zlecona czynność. </w:t>
      </w:r>
    </w:p>
    <w:p w14:paraId="4DDD5C9C" w14:textId="35D22DB6" w:rsidR="00EE01A5" w:rsidRPr="00EE01A5" w:rsidRDefault="00272CFF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color w:val="000000" w:themeColor="text1"/>
          <w:szCs w:val="20"/>
        </w:rPr>
      </w:pPr>
      <w:r>
        <w:rPr>
          <w:rFonts w:cstheme="minorHAnsi"/>
          <w:szCs w:val="20"/>
        </w:rPr>
        <w:t>S</w:t>
      </w:r>
      <w:r w:rsidR="00023BB6" w:rsidRPr="00EE01A5">
        <w:rPr>
          <w:rFonts w:cstheme="minorHAnsi"/>
          <w:szCs w:val="20"/>
        </w:rPr>
        <w:t xml:space="preserve">pośród Ekspertów FPPP przypisanych do danej Dziedziny, wybierany jest Ekspert FPPP właściwy do wykonania zleconej czynności. Wybór nastąpi w oparciu o decyzję </w:t>
      </w:r>
      <w:r w:rsidR="00EE01A5">
        <w:rPr>
          <w:rFonts w:cstheme="minorHAnsi"/>
          <w:szCs w:val="20"/>
        </w:rPr>
        <w:t>koordynatora ekspertów</w:t>
      </w:r>
      <w:r w:rsidR="00023BB6" w:rsidRPr="00EE01A5">
        <w:rPr>
          <w:rFonts w:cstheme="minorHAnsi"/>
          <w:szCs w:val="20"/>
        </w:rPr>
        <w:t xml:space="preserve"> (w porozumieniu z Zarządem).</w:t>
      </w:r>
    </w:p>
    <w:p w14:paraId="0DA27B63" w14:textId="77777777" w:rsidR="00EE01A5" w:rsidRPr="00EE01A5" w:rsidRDefault="00023BB6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color w:val="000000" w:themeColor="text1"/>
          <w:szCs w:val="20"/>
        </w:rPr>
      </w:pPr>
      <w:r w:rsidRPr="00EE01A5">
        <w:rPr>
          <w:rFonts w:cstheme="minorHAnsi"/>
          <w:szCs w:val="20"/>
        </w:rPr>
        <w:t>Wybranemu Ekspertowi FPPP, na podstawie zawartej z nim Umowy ramowej zostanie udzielone zlecenie, którego wzór stanowi załącznik nr 1 do Umowy ramowej. Zlecenie w imieniu FPPP podpisuje Zarząd lub upoważniony przez niego pracownik.</w:t>
      </w:r>
    </w:p>
    <w:p w14:paraId="79D713BA" w14:textId="17A22945" w:rsidR="00023BB6" w:rsidRPr="00EE01A5" w:rsidRDefault="00023BB6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color w:val="000000" w:themeColor="text1"/>
          <w:szCs w:val="20"/>
        </w:rPr>
      </w:pPr>
      <w:r w:rsidRPr="00EE01A5">
        <w:rPr>
          <w:rFonts w:cstheme="minorHAnsi"/>
          <w:szCs w:val="20"/>
        </w:rPr>
        <w:t>Ekspertowi FPPP przysługuje prawo odmowy realizacji czynności objętych zleceniem, gdy:</w:t>
      </w:r>
    </w:p>
    <w:p w14:paraId="4B1CCA72" w14:textId="07EBB252" w:rsidR="00023BB6" w:rsidRPr="00EE01A5" w:rsidRDefault="00023BB6" w:rsidP="00E12CF3">
      <w:pPr>
        <w:pStyle w:val="Akapitzlist"/>
        <w:numPr>
          <w:ilvl w:val="0"/>
          <w:numId w:val="36"/>
        </w:numPr>
        <w:ind w:hanging="357"/>
        <w:contextualSpacing w:val="0"/>
        <w:rPr>
          <w:rFonts w:cstheme="minorHAnsi"/>
          <w:szCs w:val="20"/>
        </w:rPr>
      </w:pPr>
      <w:r w:rsidRPr="00EE01A5">
        <w:rPr>
          <w:rFonts w:cstheme="minorHAnsi"/>
          <w:szCs w:val="20"/>
        </w:rPr>
        <w:t>Realizacja zlecenia naruszałaby Standardy</w:t>
      </w:r>
      <w:r w:rsidR="00EE01A5">
        <w:rPr>
          <w:rFonts w:cstheme="minorHAnsi"/>
          <w:szCs w:val="20"/>
        </w:rPr>
        <w:t xml:space="preserve"> Etyki Eksperta FPPP</w:t>
      </w:r>
      <w:r w:rsidRPr="00EE01A5">
        <w:rPr>
          <w:rFonts w:cstheme="minorHAnsi"/>
          <w:szCs w:val="20"/>
        </w:rPr>
        <w:t>,</w:t>
      </w:r>
    </w:p>
    <w:p w14:paraId="2A8F4544" w14:textId="528BECBA" w:rsidR="00023BB6" w:rsidRPr="00EE01A5" w:rsidRDefault="00023BB6" w:rsidP="00E12CF3">
      <w:pPr>
        <w:pStyle w:val="Akapitzlist"/>
        <w:numPr>
          <w:ilvl w:val="0"/>
          <w:numId w:val="36"/>
        </w:numPr>
        <w:ind w:hanging="357"/>
        <w:contextualSpacing w:val="0"/>
        <w:rPr>
          <w:rFonts w:cstheme="minorHAnsi"/>
          <w:szCs w:val="20"/>
        </w:rPr>
      </w:pPr>
      <w:r w:rsidRPr="00EE01A5">
        <w:rPr>
          <w:rFonts w:cstheme="minorHAnsi"/>
          <w:szCs w:val="20"/>
        </w:rPr>
        <w:t xml:space="preserve">Realizacja zlecenia nie jest możliwa z ważnych przyczyn losowych, niezależnych od Eksperta FPPP </w:t>
      </w:r>
      <w:r w:rsidR="00EE01A5">
        <w:rPr>
          <w:rFonts w:cstheme="minorHAnsi"/>
          <w:szCs w:val="20"/>
        </w:rPr>
        <w:t xml:space="preserve">takich </w:t>
      </w:r>
      <w:r w:rsidRPr="00EE01A5">
        <w:rPr>
          <w:rFonts w:cstheme="minorHAnsi"/>
          <w:szCs w:val="20"/>
        </w:rPr>
        <w:t>jak choroba Eksperta FPPP, lub choroba osoby bliskiej, nad którą Ekspert FPPP sprawuje bezpośrednią opiekę.</w:t>
      </w:r>
    </w:p>
    <w:p w14:paraId="76597D9B" w14:textId="77777777" w:rsidR="00EE01A5" w:rsidRDefault="00023BB6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szCs w:val="20"/>
        </w:rPr>
      </w:pPr>
      <w:r w:rsidRPr="00EE01A5">
        <w:rPr>
          <w:rFonts w:cstheme="minorHAnsi"/>
          <w:szCs w:val="20"/>
        </w:rPr>
        <w:t xml:space="preserve">O odmowie przyjęcia zlecenia Ekspert FPPP zawiadamia </w:t>
      </w:r>
      <w:r w:rsidR="00EE01A5">
        <w:rPr>
          <w:rFonts w:cstheme="minorHAnsi"/>
          <w:szCs w:val="20"/>
        </w:rPr>
        <w:t xml:space="preserve">koordynatora ekspertów </w:t>
      </w:r>
      <w:r w:rsidRPr="00EE01A5">
        <w:rPr>
          <w:rFonts w:cstheme="minorHAnsi"/>
          <w:szCs w:val="20"/>
        </w:rPr>
        <w:t>drogą elektroniczną z podaniem przyczyny odmowy.</w:t>
      </w:r>
    </w:p>
    <w:p w14:paraId="3ED7D7B0" w14:textId="77777777" w:rsidR="00EE01A5" w:rsidRDefault="00023BB6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szCs w:val="20"/>
        </w:rPr>
      </w:pPr>
      <w:r w:rsidRPr="00EE01A5">
        <w:rPr>
          <w:rFonts w:cstheme="minorHAnsi"/>
          <w:szCs w:val="20"/>
        </w:rPr>
        <w:t xml:space="preserve">Ekspert FPPP, który </w:t>
      </w:r>
      <w:r w:rsidR="00EE01A5" w:rsidRPr="00EE01A5">
        <w:rPr>
          <w:rFonts w:cstheme="minorHAnsi"/>
          <w:szCs w:val="20"/>
        </w:rPr>
        <w:t>trzy</w:t>
      </w:r>
      <w:r w:rsidRPr="00EE01A5">
        <w:rPr>
          <w:rFonts w:cstheme="minorHAnsi"/>
          <w:szCs w:val="20"/>
        </w:rPr>
        <w:t xml:space="preserve">krotnie odmówi przyjęcia zlecenia z innej przyczyny niż wskazana w pkt. </w:t>
      </w:r>
      <w:r w:rsidR="00EE01A5" w:rsidRPr="00EE01A5">
        <w:rPr>
          <w:rFonts w:cstheme="minorHAnsi"/>
          <w:szCs w:val="20"/>
        </w:rPr>
        <w:t>7</w:t>
      </w:r>
      <w:r w:rsidRPr="00EE01A5">
        <w:rPr>
          <w:rFonts w:cstheme="minorHAnsi"/>
          <w:szCs w:val="20"/>
        </w:rPr>
        <w:t>, zostaje skreślony z Wykazu.</w:t>
      </w:r>
    </w:p>
    <w:p w14:paraId="75DBF37A" w14:textId="67B15E4A" w:rsidR="00EE01A5" w:rsidRDefault="00023BB6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szCs w:val="20"/>
        </w:rPr>
      </w:pPr>
      <w:r w:rsidRPr="00EE01A5">
        <w:rPr>
          <w:rFonts w:cstheme="minorHAnsi"/>
          <w:szCs w:val="20"/>
        </w:rPr>
        <w:t xml:space="preserve">Zakres merytoryczny </w:t>
      </w:r>
      <w:r w:rsidRPr="00EE01A5">
        <w:rPr>
          <w:szCs w:val="20"/>
        </w:rPr>
        <w:t xml:space="preserve">prezentacji, opracowania, artykułu podlega każdorazowo </w:t>
      </w:r>
      <w:r w:rsidRPr="00EE01A5">
        <w:rPr>
          <w:rFonts w:cstheme="minorHAnsi"/>
          <w:szCs w:val="20"/>
        </w:rPr>
        <w:t xml:space="preserve">uzgodnieniu </w:t>
      </w:r>
      <w:r w:rsidRPr="00EE01A5">
        <w:rPr>
          <w:rFonts w:cstheme="minorHAnsi"/>
          <w:szCs w:val="20"/>
        </w:rPr>
        <w:br/>
        <w:t xml:space="preserve">z </w:t>
      </w:r>
      <w:r w:rsidR="00EE01A5">
        <w:rPr>
          <w:rFonts w:cstheme="minorHAnsi"/>
          <w:szCs w:val="20"/>
        </w:rPr>
        <w:t xml:space="preserve">koordynatorem ekspertów lub innym </w:t>
      </w:r>
      <w:r w:rsidRPr="00EE01A5">
        <w:rPr>
          <w:rFonts w:cstheme="minorHAnsi"/>
          <w:szCs w:val="20"/>
        </w:rPr>
        <w:t>pracownikiem FPPP, które</w:t>
      </w:r>
      <w:r w:rsidR="00EE01A5">
        <w:rPr>
          <w:rFonts w:cstheme="minorHAnsi"/>
          <w:szCs w:val="20"/>
        </w:rPr>
        <w:t>go wniosek</w:t>
      </w:r>
      <w:r w:rsidRPr="00EE01A5">
        <w:rPr>
          <w:rFonts w:cstheme="minorHAnsi"/>
          <w:szCs w:val="20"/>
        </w:rPr>
        <w:t xml:space="preserve"> stanowi</w:t>
      </w:r>
      <w:r w:rsidR="00EE01A5">
        <w:rPr>
          <w:rFonts w:cstheme="minorHAnsi"/>
          <w:szCs w:val="20"/>
        </w:rPr>
        <w:t>ł</w:t>
      </w:r>
      <w:r w:rsidRPr="00EE01A5">
        <w:rPr>
          <w:rFonts w:cstheme="minorHAnsi"/>
          <w:szCs w:val="20"/>
        </w:rPr>
        <w:t xml:space="preserve"> podstawę do zlecenia danej czynności Ekspertowi FPPP.</w:t>
      </w:r>
    </w:p>
    <w:p w14:paraId="7EFA1925" w14:textId="62052BF7" w:rsidR="00023BB6" w:rsidRPr="00EE01A5" w:rsidRDefault="00023BB6" w:rsidP="00E12CF3">
      <w:pPr>
        <w:pStyle w:val="Akapitzlist"/>
        <w:numPr>
          <w:ilvl w:val="0"/>
          <w:numId w:val="35"/>
        </w:numPr>
        <w:ind w:hanging="357"/>
        <w:contextualSpacing w:val="0"/>
        <w:rPr>
          <w:rFonts w:cstheme="minorHAnsi"/>
          <w:szCs w:val="20"/>
        </w:rPr>
      </w:pPr>
      <w:r w:rsidRPr="00EE01A5">
        <w:rPr>
          <w:rFonts w:cstheme="minorHAnsi"/>
          <w:szCs w:val="20"/>
        </w:rPr>
        <w:t xml:space="preserve">Eksperci FPPP podlegają ocenom w zakresie realizacji czynności zleconych przez FPPP. Ocena dokonywana jest co najmniej raz w roku, przez </w:t>
      </w:r>
      <w:r w:rsidR="00EE01A5">
        <w:rPr>
          <w:rFonts w:cstheme="minorHAnsi"/>
          <w:szCs w:val="20"/>
        </w:rPr>
        <w:t xml:space="preserve">koordynatora </w:t>
      </w:r>
      <w:r w:rsidR="00473026">
        <w:rPr>
          <w:rFonts w:cstheme="minorHAnsi"/>
          <w:szCs w:val="20"/>
        </w:rPr>
        <w:t>ekspertów</w:t>
      </w:r>
      <w:r w:rsidRPr="00EE01A5">
        <w:rPr>
          <w:rFonts w:cstheme="minorHAnsi"/>
          <w:szCs w:val="20"/>
        </w:rPr>
        <w:t xml:space="preserve"> lub inną wskazaną do tego przez Zarząd osobę, w szczególności w oparciu o ankiety walidacyjne przeprowadzane po szkoleniach, warsztatach prowadzonych przez Eksperta FPPP, ocenę przydatności sporządzonych przez Eksperta FPPP </w:t>
      </w:r>
      <w:r w:rsidRPr="00EE01A5">
        <w:rPr>
          <w:szCs w:val="20"/>
        </w:rPr>
        <w:t xml:space="preserve">prezentacji, opracowań, artykułów, raportów, oraz pod względem zachowania przez Eksperta FPPP Standardów. </w:t>
      </w:r>
    </w:p>
    <w:p w14:paraId="32756A1D" w14:textId="77777777" w:rsidR="00AA5037" w:rsidRPr="00A11827" w:rsidRDefault="00AA5037" w:rsidP="00A11827">
      <w:pPr>
        <w:pageBreakBefore/>
        <w:tabs>
          <w:tab w:val="num" w:pos="720"/>
        </w:tabs>
        <w:spacing w:line="360" w:lineRule="auto"/>
        <w:ind w:left="714" w:hanging="357"/>
        <w:jc w:val="center"/>
        <w:rPr>
          <w:b/>
          <w:szCs w:val="20"/>
        </w:rPr>
      </w:pPr>
      <w:r w:rsidRPr="00A11827">
        <w:rPr>
          <w:b/>
          <w:szCs w:val="20"/>
        </w:rPr>
        <w:lastRenderedPageBreak/>
        <w:t>STANDARDY ETYKI EKSPERTA FPPP</w:t>
      </w:r>
    </w:p>
    <w:p w14:paraId="5D74A670" w14:textId="726F6BF9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>Ekspert FPPP powinien realizować czynności zlecone mu przez FPPP samodzielnie, z</w:t>
      </w:r>
      <w:r w:rsidR="00A11827">
        <w:rPr>
          <w:rFonts w:ascii="Ubuntu" w:hAnsi="Ubuntu" w:cs="Calibri"/>
          <w:sz w:val="20"/>
          <w:szCs w:val="20"/>
        </w:rPr>
        <w:t> </w:t>
      </w:r>
      <w:r w:rsidRPr="00A11827">
        <w:rPr>
          <w:rFonts w:ascii="Ubuntu" w:hAnsi="Ubuntu" w:cs="Calibri"/>
          <w:sz w:val="20"/>
          <w:szCs w:val="20"/>
        </w:rPr>
        <w:t>zachowaniem najwyższej staranności.</w:t>
      </w:r>
    </w:p>
    <w:p w14:paraId="5F21F09A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 xml:space="preserve">Ekspert FPPP nie powinien podejmować się realizacji zlecenia na rzecz FPPP, jeżeli nie ma pełnego przekonania o swoich kompetencjach, które pozwolą mu zrealizować zlecenie rzetelnie. </w:t>
      </w:r>
    </w:p>
    <w:p w14:paraId="34181C96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 xml:space="preserve">Ekspert FPPP nie powinien podejmować się realizacji zlecenia na rzecz FPPP, jeśli nie jest w stanie zachować bezstronności lub usunąć wątpliwości co do swojej bezstronności. </w:t>
      </w:r>
    </w:p>
    <w:p w14:paraId="1C0D7BC3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>Ekspert FPPP powinien zachowywać poufność w całym okresie obowiązywania Umowy ramowej oraz przestrzegać informacji stanowiących tajemnicę przedsiębiorstwa, które jako takie zostały mu udostępnione w związku z realizacją czynności na rzecz FPPP.</w:t>
      </w:r>
    </w:p>
    <w:p w14:paraId="4C51B670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 xml:space="preserve">Ekspert FPPP powinien unikać konfliktu interesów z przedsiębiorcami lub innymi podmiotami, </w:t>
      </w:r>
      <w:r w:rsidRPr="00A11827">
        <w:rPr>
          <w:rFonts w:ascii="Ubuntu" w:hAnsi="Ubuntu" w:cs="Calibri"/>
          <w:sz w:val="20"/>
          <w:szCs w:val="20"/>
        </w:rPr>
        <w:br/>
        <w:t xml:space="preserve">w stosunku do których realizuje czynności na zlecenie FPPP i bezzwłocznie rozwiewać wszelkie wątpliwości co do tej kwestii. </w:t>
      </w:r>
    </w:p>
    <w:p w14:paraId="75D0D547" w14:textId="658FAFAB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>Ekspert FPPP nie powinien przyjmować żadnych korzyści od przedsiębiorców lub innych podmiotów, w stosunku do których realizuje czynności na zlecenie FPPP.</w:t>
      </w:r>
    </w:p>
    <w:p w14:paraId="679308E4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 xml:space="preserve">Za wyjątkiem wynagrodzenia za realizację czynności na rzecz FPPP otrzymywanego od FPPP, Ekspert FPPP nie powinien czerpać bezpośrednio ani pośrednio korzyści z wdrożenia rozwiązań rekomendowanych przez Eksperta FPPP w ramach sporządzonych dla FPPP prezentacji, artykułów, opracowań, analiz, opinii, raportów dotyczących konkretnych przedsiębiorców/podmiotów. </w:t>
      </w:r>
    </w:p>
    <w:p w14:paraId="0EC8F5A9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>Ekspert FPPP w swojej działalności nie powinien wprowadzać w błąd co do swoich kwalifikacji, kompetencji, doświadczenia, zakresu usług.</w:t>
      </w:r>
    </w:p>
    <w:p w14:paraId="4E851E46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>Ekspert FPPP nie może wykorzystywać faktu posiadania statusu Eksperta FPPP w celach marketingowych i/lub reklamowych służących prowadzonej przez niego działalności, przy czym informowanie przez Eksperta FPPP o tym, że jest umieszczony w Wykazie Ekspertów FPPP nie stanowi naruszenia powyższego zakazu.</w:t>
      </w:r>
    </w:p>
    <w:p w14:paraId="63E74103" w14:textId="77777777" w:rsidR="00AA5037" w:rsidRPr="00A1182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 xml:space="preserve">Ekspert FPPP powinien pogłębiać swoje kompetencje zawodowe w celu jak najlepszego wykonywania czynności na rzecz FPPP. </w:t>
      </w:r>
    </w:p>
    <w:p w14:paraId="39B60B46" w14:textId="75E3FFAC" w:rsidR="00AA5037" w:rsidRDefault="00AA5037" w:rsidP="00A11827">
      <w:pPr>
        <w:pStyle w:val="NormalnyWeb"/>
        <w:numPr>
          <w:ilvl w:val="0"/>
          <w:numId w:val="30"/>
        </w:numPr>
        <w:spacing w:line="336" w:lineRule="auto"/>
        <w:ind w:left="714" w:hanging="357"/>
        <w:jc w:val="both"/>
        <w:rPr>
          <w:rFonts w:ascii="Ubuntu" w:hAnsi="Ubuntu" w:cs="Calibri"/>
          <w:sz w:val="20"/>
          <w:szCs w:val="20"/>
        </w:rPr>
      </w:pPr>
      <w:r w:rsidRPr="00A11827">
        <w:rPr>
          <w:rFonts w:ascii="Ubuntu" w:hAnsi="Ubuntu" w:cs="Calibri"/>
          <w:sz w:val="20"/>
          <w:szCs w:val="20"/>
        </w:rPr>
        <w:t>W związku z realizacją czynności na rzecz FPPP, Ekspert FPPP powinien dbać o dobre imię i</w:t>
      </w:r>
      <w:r w:rsidR="00A11827">
        <w:rPr>
          <w:rFonts w:ascii="Ubuntu" w:hAnsi="Ubuntu" w:cs="Calibri"/>
          <w:sz w:val="20"/>
          <w:szCs w:val="20"/>
        </w:rPr>
        <w:t> </w:t>
      </w:r>
      <w:r w:rsidRPr="00A11827">
        <w:rPr>
          <w:rFonts w:ascii="Ubuntu" w:hAnsi="Ubuntu" w:cs="Calibri"/>
          <w:sz w:val="20"/>
          <w:szCs w:val="20"/>
        </w:rPr>
        <w:t xml:space="preserve">wizerunek FPPP. </w:t>
      </w:r>
    </w:p>
    <w:p w14:paraId="46D44F9D" w14:textId="77777777" w:rsidR="00A11827" w:rsidRDefault="00A11827" w:rsidP="00A11827">
      <w:pPr>
        <w:pStyle w:val="NormalnyWeb"/>
        <w:spacing w:line="360" w:lineRule="auto"/>
        <w:ind w:left="720"/>
        <w:jc w:val="both"/>
        <w:rPr>
          <w:rFonts w:ascii="Ubuntu" w:hAnsi="Ubuntu" w:cs="Calibri"/>
          <w:sz w:val="20"/>
          <w:szCs w:val="20"/>
        </w:rPr>
      </w:pPr>
    </w:p>
    <w:p w14:paraId="41CB2727" w14:textId="7A7F04B1" w:rsidR="00A11827" w:rsidRDefault="00A11827" w:rsidP="00A11827">
      <w:pPr>
        <w:pStyle w:val="NormalnyWeb"/>
        <w:ind w:left="5529"/>
        <w:jc w:val="center"/>
        <w:rPr>
          <w:rFonts w:ascii="Ubuntu" w:hAnsi="Ubuntu" w:cs="Calibri"/>
          <w:sz w:val="20"/>
          <w:szCs w:val="20"/>
        </w:rPr>
      </w:pPr>
      <w:r>
        <w:rPr>
          <w:rFonts w:ascii="Ubuntu" w:hAnsi="Ubuntu" w:cs="Calibri"/>
          <w:sz w:val="20"/>
          <w:szCs w:val="20"/>
        </w:rPr>
        <w:t>………………………………………………</w:t>
      </w:r>
    </w:p>
    <w:p w14:paraId="71AAC8C3" w14:textId="357A248D" w:rsidR="00A11827" w:rsidRPr="00A11827" w:rsidRDefault="00A11827" w:rsidP="00A11827">
      <w:pPr>
        <w:pStyle w:val="NormalnyWeb"/>
        <w:ind w:left="5529"/>
        <w:jc w:val="center"/>
        <w:rPr>
          <w:rFonts w:ascii="Ubuntu" w:hAnsi="Ubuntu" w:cs="Calibri"/>
          <w:sz w:val="20"/>
          <w:szCs w:val="20"/>
        </w:rPr>
      </w:pPr>
      <w:r>
        <w:rPr>
          <w:rFonts w:ascii="Ubuntu" w:hAnsi="Ubuntu" w:cs="Calibri"/>
          <w:sz w:val="20"/>
          <w:szCs w:val="20"/>
        </w:rPr>
        <w:t>Podpis Eksperta</w:t>
      </w:r>
    </w:p>
    <w:sectPr w:rsidR="00A11827" w:rsidRPr="00A11827" w:rsidSect="00EF6D98">
      <w:footerReference w:type="default" r:id="rId11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C5AC" w14:textId="77777777" w:rsidR="001F4A15" w:rsidRDefault="001F4A15" w:rsidP="001F4A15">
      <w:pPr>
        <w:spacing w:after="0" w:line="240" w:lineRule="auto"/>
      </w:pPr>
      <w:r>
        <w:separator/>
      </w:r>
    </w:p>
  </w:endnote>
  <w:endnote w:type="continuationSeparator" w:id="0">
    <w:p w14:paraId="5E120AE7" w14:textId="77777777" w:rsidR="001F4A15" w:rsidRDefault="001F4A15" w:rsidP="001F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0855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7EDB1" w14:textId="453583BF" w:rsidR="00242E04" w:rsidRDefault="00242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4ABF7A" w14:textId="77777777" w:rsidR="00242E04" w:rsidRDefault="00242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060C" w14:textId="77777777" w:rsidR="001F4A15" w:rsidRDefault="001F4A15" w:rsidP="001F4A15">
      <w:pPr>
        <w:spacing w:after="0" w:line="240" w:lineRule="auto"/>
      </w:pPr>
      <w:r>
        <w:separator/>
      </w:r>
    </w:p>
  </w:footnote>
  <w:footnote w:type="continuationSeparator" w:id="0">
    <w:p w14:paraId="075832F1" w14:textId="77777777" w:rsidR="001F4A15" w:rsidRDefault="001F4A15" w:rsidP="001F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64A27"/>
    <w:multiLevelType w:val="multilevel"/>
    <w:tmpl w:val="380C8C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6FD3E43"/>
    <w:multiLevelType w:val="hybridMultilevel"/>
    <w:tmpl w:val="E78E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B66"/>
    <w:multiLevelType w:val="multilevel"/>
    <w:tmpl w:val="AB485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05248"/>
    <w:multiLevelType w:val="hybridMultilevel"/>
    <w:tmpl w:val="5560CE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95CE7"/>
    <w:multiLevelType w:val="hybridMultilevel"/>
    <w:tmpl w:val="F8B005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F1F09"/>
    <w:multiLevelType w:val="hybridMultilevel"/>
    <w:tmpl w:val="FBE28F50"/>
    <w:lvl w:ilvl="0" w:tplc="DC66AD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253"/>
    <w:multiLevelType w:val="hybridMultilevel"/>
    <w:tmpl w:val="79BC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C676F"/>
    <w:multiLevelType w:val="hybridMultilevel"/>
    <w:tmpl w:val="C8C25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1F98"/>
    <w:multiLevelType w:val="hybridMultilevel"/>
    <w:tmpl w:val="8DC678F8"/>
    <w:lvl w:ilvl="0" w:tplc="BE06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02BD0"/>
    <w:multiLevelType w:val="hybridMultilevel"/>
    <w:tmpl w:val="CC241554"/>
    <w:lvl w:ilvl="0" w:tplc="74E63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43D0"/>
    <w:multiLevelType w:val="hybridMultilevel"/>
    <w:tmpl w:val="4AC01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F6FB5"/>
    <w:multiLevelType w:val="multilevel"/>
    <w:tmpl w:val="E2F8DC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CB360C"/>
    <w:multiLevelType w:val="hybridMultilevel"/>
    <w:tmpl w:val="24CAAAD4"/>
    <w:lvl w:ilvl="0" w:tplc="F388473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77DED"/>
    <w:multiLevelType w:val="multilevel"/>
    <w:tmpl w:val="79DC48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B16D9"/>
    <w:multiLevelType w:val="multilevel"/>
    <w:tmpl w:val="27EAB9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0E296F"/>
    <w:multiLevelType w:val="hybridMultilevel"/>
    <w:tmpl w:val="D8000298"/>
    <w:lvl w:ilvl="0" w:tplc="71CAE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4002C"/>
    <w:multiLevelType w:val="hybridMultilevel"/>
    <w:tmpl w:val="8A0C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C704A"/>
    <w:multiLevelType w:val="hybridMultilevel"/>
    <w:tmpl w:val="36B2CC6E"/>
    <w:lvl w:ilvl="0" w:tplc="F3884732">
      <w:start w:val="1"/>
      <w:numFmt w:val="lowerLetter"/>
      <w:lvlText w:val="%1)"/>
      <w:lvlJc w:val="left"/>
      <w:pPr>
        <w:ind w:left="72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A16F6F"/>
    <w:multiLevelType w:val="hybridMultilevel"/>
    <w:tmpl w:val="D124E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93349"/>
    <w:multiLevelType w:val="hybridMultilevel"/>
    <w:tmpl w:val="6DE41B0E"/>
    <w:lvl w:ilvl="0" w:tplc="F388473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4289"/>
    <w:multiLevelType w:val="multilevel"/>
    <w:tmpl w:val="7CEE444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867F06"/>
    <w:multiLevelType w:val="hybridMultilevel"/>
    <w:tmpl w:val="AAD08C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7F67659"/>
    <w:multiLevelType w:val="hybridMultilevel"/>
    <w:tmpl w:val="8A0C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8F3EF4"/>
    <w:multiLevelType w:val="hybridMultilevel"/>
    <w:tmpl w:val="3AC88E72"/>
    <w:lvl w:ilvl="0" w:tplc="19B8F5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B4F3A"/>
    <w:multiLevelType w:val="hybridMultilevel"/>
    <w:tmpl w:val="A4FE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0702"/>
    <w:multiLevelType w:val="hybridMultilevel"/>
    <w:tmpl w:val="1730D9DA"/>
    <w:lvl w:ilvl="0" w:tplc="0409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CD6A3E"/>
    <w:multiLevelType w:val="hybridMultilevel"/>
    <w:tmpl w:val="4E3E0178"/>
    <w:lvl w:ilvl="0" w:tplc="B10E1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D573DA"/>
    <w:multiLevelType w:val="hybridMultilevel"/>
    <w:tmpl w:val="2D161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619A"/>
    <w:multiLevelType w:val="hybridMultilevel"/>
    <w:tmpl w:val="00028B74"/>
    <w:lvl w:ilvl="0" w:tplc="5726A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4308E"/>
    <w:multiLevelType w:val="hybridMultilevel"/>
    <w:tmpl w:val="70781BEC"/>
    <w:lvl w:ilvl="0" w:tplc="D20CA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F13CC"/>
    <w:multiLevelType w:val="hybridMultilevel"/>
    <w:tmpl w:val="74F45966"/>
    <w:lvl w:ilvl="0" w:tplc="30B4D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17ABDE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D44E1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62DF4"/>
    <w:multiLevelType w:val="hybridMultilevel"/>
    <w:tmpl w:val="47BA0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53907"/>
    <w:multiLevelType w:val="hybridMultilevel"/>
    <w:tmpl w:val="988A8BF0"/>
    <w:lvl w:ilvl="0" w:tplc="E7E288A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83D1D"/>
    <w:multiLevelType w:val="hybridMultilevel"/>
    <w:tmpl w:val="25A0B9E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8D2914"/>
    <w:multiLevelType w:val="hybridMultilevel"/>
    <w:tmpl w:val="16947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3"/>
  </w:num>
  <w:num w:numId="5">
    <w:abstractNumId w:val="13"/>
  </w:num>
  <w:num w:numId="6">
    <w:abstractNumId w:val="20"/>
  </w:num>
  <w:num w:numId="7">
    <w:abstractNumId w:val="11"/>
  </w:num>
  <w:num w:numId="8">
    <w:abstractNumId w:val="25"/>
  </w:num>
  <w:num w:numId="9">
    <w:abstractNumId w:val="14"/>
  </w:num>
  <w:num w:numId="10">
    <w:abstractNumId w:val="7"/>
  </w:num>
  <w:num w:numId="11">
    <w:abstractNumId w:val="18"/>
  </w:num>
  <w:num w:numId="12">
    <w:abstractNumId w:val="8"/>
  </w:num>
  <w:num w:numId="13">
    <w:abstractNumId w:val="12"/>
  </w:num>
  <w:num w:numId="14">
    <w:abstractNumId w:val="31"/>
  </w:num>
  <w:num w:numId="15">
    <w:abstractNumId w:val="34"/>
  </w:num>
  <w:num w:numId="16">
    <w:abstractNumId w:val="17"/>
  </w:num>
  <w:num w:numId="17">
    <w:abstractNumId w:val="27"/>
  </w:num>
  <w:num w:numId="18">
    <w:abstractNumId w:val="30"/>
  </w:num>
  <w:num w:numId="19">
    <w:abstractNumId w:val="33"/>
  </w:num>
  <w:num w:numId="20">
    <w:abstractNumId w:val="28"/>
  </w:num>
  <w:num w:numId="21">
    <w:abstractNumId w:val="29"/>
  </w:num>
  <w:num w:numId="22">
    <w:abstractNumId w:val="16"/>
  </w:num>
  <w:num w:numId="23">
    <w:abstractNumId w:val="1"/>
  </w:num>
  <w:num w:numId="24">
    <w:abstractNumId w:val="10"/>
  </w:num>
  <w:num w:numId="25">
    <w:abstractNumId w:val="22"/>
  </w:num>
  <w:num w:numId="26">
    <w:abstractNumId w:val="9"/>
  </w:num>
  <w:num w:numId="27">
    <w:abstractNumId w:val="3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24"/>
  </w:num>
  <w:num w:numId="33">
    <w:abstractNumId w:val="6"/>
  </w:num>
  <w:num w:numId="34">
    <w:abstractNumId w:val="19"/>
  </w:num>
  <w:num w:numId="35">
    <w:abstractNumId w:val="35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0A"/>
    <w:rsid w:val="00014BCB"/>
    <w:rsid w:val="00023BB6"/>
    <w:rsid w:val="000C1FA1"/>
    <w:rsid w:val="001473C5"/>
    <w:rsid w:val="00171ED9"/>
    <w:rsid w:val="00195740"/>
    <w:rsid w:val="001F120A"/>
    <w:rsid w:val="001F4A15"/>
    <w:rsid w:val="001F6A8B"/>
    <w:rsid w:val="00241689"/>
    <w:rsid w:val="00242E04"/>
    <w:rsid w:val="0025079D"/>
    <w:rsid w:val="00254B57"/>
    <w:rsid w:val="00272CFF"/>
    <w:rsid w:val="002F6C5F"/>
    <w:rsid w:val="002F7EC5"/>
    <w:rsid w:val="00334A2E"/>
    <w:rsid w:val="0037433C"/>
    <w:rsid w:val="003E547A"/>
    <w:rsid w:val="004161BB"/>
    <w:rsid w:val="004247C2"/>
    <w:rsid w:val="004637D1"/>
    <w:rsid w:val="00473026"/>
    <w:rsid w:val="00506A37"/>
    <w:rsid w:val="00544F35"/>
    <w:rsid w:val="00555233"/>
    <w:rsid w:val="00596829"/>
    <w:rsid w:val="00636D9D"/>
    <w:rsid w:val="0068654B"/>
    <w:rsid w:val="006E702A"/>
    <w:rsid w:val="006F640B"/>
    <w:rsid w:val="00713106"/>
    <w:rsid w:val="00741704"/>
    <w:rsid w:val="00766D5C"/>
    <w:rsid w:val="007F367E"/>
    <w:rsid w:val="008B0AAB"/>
    <w:rsid w:val="008E2BCF"/>
    <w:rsid w:val="00966A9E"/>
    <w:rsid w:val="009B3D26"/>
    <w:rsid w:val="00A11827"/>
    <w:rsid w:val="00A25A8A"/>
    <w:rsid w:val="00A55D46"/>
    <w:rsid w:val="00AA5037"/>
    <w:rsid w:val="00AF7E54"/>
    <w:rsid w:val="00B34FA5"/>
    <w:rsid w:val="00B73898"/>
    <w:rsid w:val="00C666AC"/>
    <w:rsid w:val="00CB4895"/>
    <w:rsid w:val="00CF7CBE"/>
    <w:rsid w:val="00DD74DD"/>
    <w:rsid w:val="00E12CF3"/>
    <w:rsid w:val="00E74BB7"/>
    <w:rsid w:val="00E754D4"/>
    <w:rsid w:val="00E97522"/>
    <w:rsid w:val="00EE01A5"/>
    <w:rsid w:val="00EF25DB"/>
    <w:rsid w:val="00EF6D98"/>
    <w:rsid w:val="00F808E2"/>
    <w:rsid w:val="00F83529"/>
    <w:rsid w:val="00FB0DA4"/>
    <w:rsid w:val="00FB5E3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2924"/>
  <w15:chartTrackingRefBased/>
  <w15:docId w15:val="{9904E4E5-6D6C-4FAE-816B-295E8FC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5"/>
    <w:pPr>
      <w:spacing w:after="120" w:line="312" w:lineRule="auto"/>
      <w:jc w:val="both"/>
    </w:pPr>
    <w:rPr>
      <w:sz w:val="20"/>
      <w:lang w:val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A5037"/>
    <w:pPr>
      <w:keepNext/>
      <w:numPr>
        <w:ilvl w:val="1"/>
        <w:numId w:val="28"/>
      </w:numPr>
      <w:suppressAutoHyphens/>
      <w:spacing w:after="0" w:line="240" w:lineRule="auto"/>
      <w:jc w:val="center"/>
      <w:outlineLvl w:val="1"/>
    </w:pPr>
    <w:rPr>
      <w:rFonts w:ascii="Calibri" w:eastAsia="Times New Roman" w:hAnsi="Calibri" w:cs="Calibri"/>
      <w:b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0A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254B57"/>
    <w:pPr>
      <w:spacing w:after="0" w:line="240" w:lineRule="auto"/>
    </w:pPr>
    <w:rPr>
      <w:rFonts w:asciiTheme="minorHAnsi" w:hAnsi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A1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A15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A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37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7D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A5037"/>
    <w:rPr>
      <w:rFonts w:ascii="Calibri" w:eastAsia="Times New Roman" w:hAnsi="Calibri" w:cs="Calibri"/>
      <w:b/>
      <w:sz w:val="32"/>
      <w:szCs w:val="24"/>
      <w:lang w:val="pl-PL" w:eastAsia="ar-SA"/>
    </w:rPr>
  </w:style>
  <w:style w:type="paragraph" w:styleId="Bezodstpw">
    <w:name w:val="No Spacing"/>
    <w:uiPriority w:val="1"/>
    <w:qFormat/>
    <w:rsid w:val="00AA5037"/>
    <w:pPr>
      <w:spacing w:after="0" w:line="240" w:lineRule="auto"/>
    </w:pPr>
    <w:rPr>
      <w:rFonts w:asciiTheme="minorHAnsi" w:hAnsiTheme="minorHAnsi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03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037"/>
    <w:rPr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AA50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04"/>
    <w:rPr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2E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04"/>
    <w:rPr>
      <w:sz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DA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DA4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krutacja@fpp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1" ma:contentTypeDescription="Utwórz nowy dokument." ma:contentTypeScope="" ma:versionID="ed89dc60cd082feb671b76f65d54513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c6760b509fba55617f616ef4b709ad8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7F1AD-4D60-40A3-A8E3-79FC41A82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D1507-0B20-419A-9324-594CB8736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D2442-BCB4-40E8-B4AF-FE8725873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36</cp:revision>
  <dcterms:created xsi:type="dcterms:W3CDTF">2020-05-14T08:07:00Z</dcterms:created>
  <dcterms:modified xsi:type="dcterms:W3CDTF">2020-05-18T16:57:00Z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