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8D601" w14:textId="77777777" w:rsidR="00C24D88" w:rsidRPr="00045FA6" w:rsidRDefault="00C24D88" w:rsidP="00045FA6">
      <w:pPr>
        <w:snapToGrid w:val="0"/>
        <w:spacing w:before="120"/>
        <w:jc w:val="right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>Załącznik nr 3</w:t>
      </w:r>
      <w:r w:rsidR="00FF483E">
        <w:rPr>
          <w:rFonts w:ascii="Ubuntu" w:hAnsi="Ubuntu"/>
          <w:szCs w:val="22"/>
        </w:rPr>
        <w:t xml:space="preserve"> do Ogłoszenia</w:t>
      </w:r>
      <w:r w:rsidRPr="00045FA6">
        <w:rPr>
          <w:rFonts w:ascii="Ubuntu" w:hAnsi="Ubuntu"/>
          <w:szCs w:val="22"/>
        </w:rPr>
        <w:t xml:space="preserve"> </w:t>
      </w:r>
    </w:p>
    <w:p w14:paraId="0D86AA0D" w14:textId="77777777" w:rsidR="00C24D88" w:rsidRPr="00045FA6" w:rsidRDefault="00C24D88" w:rsidP="00045FA6">
      <w:pPr>
        <w:snapToGrid w:val="0"/>
        <w:spacing w:before="120"/>
        <w:jc w:val="center"/>
        <w:rPr>
          <w:rFonts w:ascii="Ubuntu" w:hAnsi="Ubuntu"/>
          <w:b/>
          <w:bCs/>
          <w:szCs w:val="22"/>
        </w:rPr>
      </w:pPr>
    </w:p>
    <w:p w14:paraId="0236655B" w14:textId="77777777" w:rsidR="00BF6A76" w:rsidRPr="00045FA6" w:rsidRDefault="00BF6A76" w:rsidP="00045FA6">
      <w:pPr>
        <w:snapToGrid w:val="0"/>
        <w:spacing w:before="120"/>
        <w:jc w:val="center"/>
        <w:rPr>
          <w:rFonts w:ascii="Ubuntu" w:hAnsi="Ubuntu"/>
          <w:b/>
          <w:bCs/>
          <w:szCs w:val="22"/>
        </w:rPr>
      </w:pPr>
      <w:r w:rsidRPr="00045FA6">
        <w:rPr>
          <w:rFonts w:ascii="Ubuntu" w:hAnsi="Ubuntu"/>
          <w:b/>
          <w:bCs/>
          <w:szCs w:val="22"/>
        </w:rPr>
        <w:t>Umowa o zachowaniu poufności (dalej „Umowa”)</w:t>
      </w:r>
    </w:p>
    <w:p w14:paraId="7BDB031C" w14:textId="77777777" w:rsidR="00BF6A76" w:rsidRPr="00045FA6" w:rsidRDefault="00BF6A76" w:rsidP="00045FA6">
      <w:pPr>
        <w:snapToGrid w:val="0"/>
        <w:spacing w:before="120"/>
        <w:jc w:val="center"/>
        <w:rPr>
          <w:rFonts w:ascii="Ubuntu" w:hAnsi="Ubuntu"/>
          <w:szCs w:val="22"/>
        </w:rPr>
      </w:pPr>
    </w:p>
    <w:p w14:paraId="1C134C14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 xml:space="preserve">zawarta w dniu </w:t>
      </w:r>
      <w:r w:rsidR="00C24D88" w:rsidRPr="00045FA6">
        <w:rPr>
          <w:rFonts w:ascii="Ubuntu" w:hAnsi="Ubuntu"/>
          <w:szCs w:val="22"/>
        </w:rPr>
        <w:t>_________________</w:t>
      </w:r>
      <w:r w:rsidRPr="00045FA6">
        <w:rPr>
          <w:rFonts w:ascii="Ubuntu" w:hAnsi="Ubuntu"/>
          <w:szCs w:val="22"/>
        </w:rPr>
        <w:t xml:space="preserve"> w Warszawie pomiędzy:</w:t>
      </w:r>
    </w:p>
    <w:p w14:paraId="2B5A4BE5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</w:p>
    <w:p w14:paraId="421E659C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b/>
          <w:bCs/>
          <w:szCs w:val="22"/>
        </w:rPr>
        <w:t>Fundacją Platforma Przemysłu Przyszłości</w:t>
      </w:r>
      <w:r w:rsidRPr="00045FA6">
        <w:rPr>
          <w:rFonts w:ascii="Ubuntu" w:hAnsi="Ubuntu"/>
          <w:szCs w:val="22"/>
        </w:rPr>
        <w:t xml:space="preserve">, z siedzibą </w:t>
      </w:r>
      <w:r w:rsidRPr="00045FA6">
        <w:rPr>
          <w:rFonts w:ascii="Ubuntu" w:hAnsi="Ubuntu" w:cs="Calibri"/>
          <w:color w:val="000000" w:themeColor="text1"/>
          <w:szCs w:val="22"/>
        </w:rPr>
        <w:t xml:space="preserve">w Radomiu przy ul. Jacka Malczewskiego 24, 26-609 Radom, wpisaną do </w:t>
      </w:r>
      <w:r w:rsidRPr="00045FA6">
        <w:rPr>
          <w:rFonts w:ascii="Ubuntu" w:hAnsi="Ubuntu" w:cs="Calibri"/>
          <w:bCs/>
          <w:color w:val="000000" w:themeColor="text1"/>
          <w:szCs w:val="22"/>
        </w:rPr>
        <w:t xml:space="preserve">Rejestru Stowarzyszeń, Innych Organizacji Społecznych i Zawodowych, Fundacji oraz Samodzielnych Publicznych Zakładów Opieki Zdrowotnej pod numerem KRS 0000784300, </w:t>
      </w:r>
      <w:r w:rsidRPr="00045FA6">
        <w:rPr>
          <w:rFonts w:ascii="Ubuntu" w:hAnsi="Ubuntu" w:cs="Calibri"/>
          <w:color w:val="000000" w:themeColor="text1"/>
          <w:szCs w:val="22"/>
        </w:rPr>
        <w:t xml:space="preserve">legitymującą się numerem REGON: 383266132 i NIP: 7962990469, zgodnie z informacją odpowiadającą aktualnemu na dzień zawarcia porozumienia odpisowi z Rejestru </w:t>
      </w:r>
      <w:r w:rsidRPr="00045FA6">
        <w:rPr>
          <w:rFonts w:ascii="Ubuntu" w:hAnsi="Ubuntu" w:cs="Calibri"/>
          <w:bCs/>
          <w:color w:val="000000" w:themeColor="text1"/>
          <w:szCs w:val="22"/>
        </w:rPr>
        <w:t xml:space="preserve">Stowarzyszeń, Innych Organizacji Społecznych i Zawodowych, Fundacji oraz Samodzielnych Publicznych Zakładów Opieki Zdrowotnej KRS </w:t>
      </w:r>
      <w:r w:rsidRPr="00045FA6">
        <w:rPr>
          <w:rFonts w:ascii="Ubuntu" w:hAnsi="Ubuntu" w:cs="Calibri"/>
          <w:color w:val="000000" w:themeColor="text1"/>
          <w:szCs w:val="22"/>
        </w:rPr>
        <w:t>pobraną na podstawie art. 4 ust. 4aa ustawy o Krajowym Rejestrze Sądowym</w:t>
      </w:r>
      <w:r w:rsidRPr="00045FA6">
        <w:rPr>
          <w:rFonts w:ascii="Ubuntu" w:hAnsi="Ubuntu"/>
          <w:szCs w:val="22"/>
        </w:rPr>
        <w:t>, reprezentowaną przez:</w:t>
      </w:r>
    </w:p>
    <w:p w14:paraId="232CEE36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 xml:space="preserve">- Andrzeja </w:t>
      </w:r>
      <w:proofErr w:type="spellStart"/>
      <w:r w:rsidRPr="00045FA6">
        <w:rPr>
          <w:rFonts w:ascii="Ubuntu" w:hAnsi="Ubuntu"/>
          <w:szCs w:val="22"/>
        </w:rPr>
        <w:t>Soldatego</w:t>
      </w:r>
      <w:proofErr w:type="spellEnd"/>
      <w:r w:rsidRPr="00045FA6">
        <w:rPr>
          <w:rFonts w:ascii="Ubuntu" w:hAnsi="Ubuntu"/>
          <w:szCs w:val="22"/>
        </w:rPr>
        <w:t xml:space="preserve"> – Prezesa Zarządu</w:t>
      </w:r>
    </w:p>
    <w:p w14:paraId="0DBB4D9C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 xml:space="preserve">- Katarzynę Nosalską – Członka Zarządu, </w:t>
      </w:r>
    </w:p>
    <w:p w14:paraId="659D11CB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</w:p>
    <w:p w14:paraId="55C07475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>a</w:t>
      </w:r>
    </w:p>
    <w:p w14:paraId="534092EE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b/>
          <w:bCs/>
          <w:szCs w:val="22"/>
        </w:rPr>
      </w:pPr>
    </w:p>
    <w:p w14:paraId="6F5199E9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b/>
          <w:bCs/>
          <w:szCs w:val="22"/>
        </w:rPr>
        <w:t>_______________________________________________________________________</w:t>
      </w:r>
      <w:r w:rsidRPr="00045FA6">
        <w:rPr>
          <w:rFonts w:ascii="Ubuntu" w:hAnsi="Ubuntu"/>
          <w:szCs w:val="22"/>
        </w:rPr>
        <w:t>, zam. ___________________________________________________________________________, posiadający PESEL o numerze ______________________,</w:t>
      </w:r>
    </w:p>
    <w:p w14:paraId="288A7D9A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</w:p>
    <w:p w14:paraId="64013D75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>W dalszej części zwani pojedynczo „Stroną” lub łącznie „Stronami”</w:t>
      </w:r>
    </w:p>
    <w:p w14:paraId="1E9F9A68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</w:p>
    <w:p w14:paraId="6BF346A5" w14:textId="77777777" w:rsidR="00BF6A76" w:rsidRPr="00045FA6" w:rsidRDefault="00BF6A76" w:rsidP="00045FA6">
      <w:pPr>
        <w:snapToGrid w:val="0"/>
        <w:spacing w:before="120"/>
        <w:jc w:val="center"/>
        <w:rPr>
          <w:rFonts w:ascii="Ubuntu" w:hAnsi="Ubuntu"/>
          <w:b/>
          <w:bCs/>
          <w:szCs w:val="22"/>
        </w:rPr>
      </w:pPr>
      <w:r w:rsidRPr="00045FA6">
        <w:rPr>
          <w:rFonts w:ascii="Ubuntu" w:hAnsi="Ubuntu"/>
          <w:b/>
          <w:bCs/>
          <w:szCs w:val="22"/>
        </w:rPr>
        <w:t>Preambuła</w:t>
      </w:r>
    </w:p>
    <w:p w14:paraId="6EEA10FD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>Zważywszy, że:</w:t>
      </w:r>
    </w:p>
    <w:p w14:paraId="249AAD3A" w14:textId="77777777" w:rsidR="00BF6A76" w:rsidRPr="00045FA6" w:rsidRDefault="00BF6A76" w:rsidP="00045FA6">
      <w:pPr>
        <w:pStyle w:val="Akapitzlist"/>
        <w:numPr>
          <w:ilvl w:val="0"/>
          <w:numId w:val="6"/>
        </w:numPr>
        <w:snapToGrid w:val="0"/>
        <w:spacing w:before="120"/>
        <w:contextualSpacing w:val="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 xml:space="preserve">Strony </w:t>
      </w:r>
      <w:r w:rsidR="00C24D88" w:rsidRPr="00045FA6">
        <w:rPr>
          <w:rFonts w:ascii="Ubuntu" w:hAnsi="Ubuntu"/>
          <w:szCs w:val="22"/>
        </w:rPr>
        <w:t>będą prowadzić rozmowy w ramach dialogu technicznego</w:t>
      </w:r>
      <w:r w:rsidR="00A5089B" w:rsidRPr="00045FA6">
        <w:rPr>
          <w:rFonts w:ascii="Ubuntu" w:hAnsi="Ubuntu"/>
          <w:szCs w:val="22"/>
        </w:rPr>
        <w:t xml:space="preserve">, którego </w:t>
      </w:r>
      <w:r w:rsidR="007A2234" w:rsidRPr="00045FA6">
        <w:rPr>
          <w:rFonts w:ascii="Ubuntu" w:hAnsi="Ubuntu"/>
          <w:szCs w:val="22"/>
        </w:rPr>
        <w:t>przedmiotem będzie</w:t>
      </w:r>
      <w:r w:rsidR="006C0684" w:rsidRPr="00045FA6">
        <w:rPr>
          <w:rFonts w:ascii="Ubuntu" w:hAnsi="Ubuntu"/>
          <w:szCs w:val="22"/>
        </w:rPr>
        <w:t xml:space="preserve"> stworzeni</w:t>
      </w:r>
      <w:r w:rsidR="007A2234" w:rsidRPr="00045FA6">
        <w:rPr>
          <w:rFonts w:ascii="Ubuntu" w:hAnsi="Ubuntu"/>
          <w:szCs w:val="22"/>
        </w:rPr>
        <w:t>e</w:t>
      </w:r>
      <w:r w:rsidR="006C0684" w:rsidRPr="00045FA6">
        <w:rPr>
          <w:rFonts w:ascii="Ubuntu" w:hAnsi="Ubuntu"/>
          <w:szCs w:val="22"/>
        </w:rPr>
        <w:t xml:space="preserve"> na potrzeby </w:t>
      </w:r>
      <w:r w:rsidR="007A2234" w:rsidRPr="00045FA6">
        <w:rPr>
          <w:rFonts w:ascii="Ubuntu" w:hAnsi="Ubuntu"/>
          <w:szCs w:val="22"/>
        </w:rPr>
        <w:t>Fundacji Platforma Przemysłu Przyszłości</w:t>
      </w:r>
      <w:r w:rsidR="006C0684" w:rsidRPr="00045FA6">
        <w:rPr>
          <w:rFonts w:ascii="Ubuntu" w:hAnsi="Ubuntu"/>
          <w:szCs w:val="22"/>
        </w:rPr>
        <w:t xml:space="preserve"> platformy cyfrowej, skupiającej się na obszarze związan</w:t>
      </w:r>
      <w:r w:rsidR="007A2234" w:rsidRPr="00045FA6">
        <w:rPr>
          <w:rFonts w:ascii="Ubuntu" w:hAnsi="Ubuntu"/>
          <w:szCs w:val="22"/>
        </w:rPr>
        <w:t>ym</w:t>
      </w:r>
      <w:r w:rsidR="006C0684" w:rsidRPr="00045FA6">
        <w:rPr>
          <w:rFonts w:ascii="Ubuntu" w:hAnsi="Ubuntu"/>
          <w:szCs w:val="22"/>
        </w:rPr>
        <w:t xml:space="preserve"> z Przemysłem 4.0 oraz transformacją cyfrową</w:t>
      </w:r>
      <w:r w:rsidR="007A2234" w:rsidRPr="00045FA6">
        <w:rPr>
          <w:rFonts w:ascii="Ubuntu" w:hAnsi="Ubuntu"/>
          <w:szCs w:val="22"/>
        </w:rPr>
        <w:t>,</w:t>
      </w:r>
    </w:p>
    <w:p w14:paraId="5CF45286" w14:textId="77777777" w:rsidR="00BF6A76" w:rsidRPr="00045FA6" w:rsidRDefault="00BF6A76" w:rsidP="00045FA6">
      <w:pPr>
        <w:pStyle w:val="Akapitzlist"/>
        <w:numPr>
          <w:ilvl w:val="0"/>
          <w:numId w:val="6"/>
        </w:numPr>
        <w:snapToGrid w:val="0"/>
        <w:spacing w:before="120"/>
        <w:contextualSpacing w:val="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 xml:space="preserve">w ramach prowadzonych rozmów </w:t>
      </w:r>
      <w:r w:rsidR="00A5089B" w:rsidRPr="00045FA6">
        <w:rPr>
          <w:rFonts w:ascii="Ubuntu" w:hAnsi="Ubuntu"/>
          <w:szCs w:val="22"/>
        </w:rPr>
        <w:t>Fundacja Platforma Przemysłu Przyszłości</w:t>
      </w:r>
      <w:r w:rsidRPr="00045FA6">
        <w:rPr>
          <w:rFonts w:ascii="Ubuntu" w:hAnsi="Ubuntu"/>
          <w:szCs w:val="22"/>
        </w:rPr>
        <w:t xml:space="preserve"> będ</w:t>
      </w:r>
      <w:r w:rsidR="00A5089B" w:rsidRPr="00045FA6">
        <w:rPr>
          <w:rFonts w:ascii="Ubuntu" w:hAnsi="Ubuntu"/>
          <w:szCs w:val="22"/>
        </w:rPr>
        <w:t>zie</w:t>
      </w:r>
      <w:r w:rsidRPr="00045FA6">
        <w:rPr>
          <w:rFonts w:ascii="Ubuntu" w:hAnsi="Ubuntu"/>
          <w:szCs w:val="22"/>
        </w:rPr>
        <w:t xml:space="preserve"> przekaz</w:t>
      </w:r>
      <w:r w:rsidR="00A5089B" w:rsidRPr="00045FA6">
        <w:rPr>
          <w:rFonts w:ascii="Ubuntu" w:hAnsi="Ubuntu"/>
          <w:szCs w:val="22"/>
        </w:rPr>
        <w:t>ywała</w:t>
      </w:r>
      <w:r w:rsidRPr="00045FA6">
        <w:rPr>
          <w:rFonts w:ascii="Ubuntu" w:hAnsi="Ubuntu"/>
          <w:szCs w:val="22"/>
        </w:rPr>
        <w:t xml:space="preserve"> informacje i dane, w tym informacje poufne, określone w § 1 niniejszej Umowy, </w:t>
      </w:r>
    </w:p>
    <w:p w14:paraId="240ED152" w14:textId="77777777" w:rsidR="00C24D88" w:rsidRPr="00045FA6" w:rsidRDefault="00BF6A76" w:rsidP="00045FA6">
      <w:pPr>
        <w:pStyle w:val="Akapitzlist"/>
        <w:numPr>
          <w:ilvl w:val="0"/>
          <w:numId w:val="6"/>
        </w:numPr>
        <w:snapToGrid w:val="0"/>
        <w:spacing w:before="120"/>
        <w:contextualSpacing w:val="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 xml:space="preserve">w celu zapobiegnięcia nieuprawnionemu wykorzystaniu informacji poufnych przekazanych sobie przez Strony w związku z prowadzonymi rozmowami o współpracy i niezależnie od nawiązania tej współpracy, </w:t>
      </w:r>
    </w:p>
    <w:p w14:paraId="67810D2E" w14:textId="77777777" w:rsidR="00045FA6" w:rsidRDefault="00045FA6">
      <w:pPr>
        <w:rPr>
          <w:rFonts w:ascii="Ubuntu" w:hAnsi="Ubuntu"/>
          <w:szCs w:val="22"/>
        </w:rPr>
      </w:pPr>
      <w:r>
        <w:rPr>
          <w:rFonts w:ascii="Ubuntu" w:hAnsi="Ubuntu"/>
          <w:szCs w:val="22"/>
        </w:rPr>
        <w:br w:type="page"/>
      </w:r>
    </w:p>
    <w:p w14:paraId="5CE3881C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lastRenderedPageBreak/>
        <w:t>Strony postanawiają zawrzeć umowę o następującej treści:</w:t>
      </w:r>
    </w:p>
    <w:p w14:paraId="1FE97151" w14:textId="77777777" w:rsidR="00BF6A76" w:rsidRPr="00045FA6" w:rsidRDefault="00BF6A76" w:rsidP="00045FA6">
      <w:pPr>
        <w:snapToGrid w:val="0"/>
        <w:spacing w:before="120"/>
        <w:jc w:val="center"/>
        <w:rPr>
          <w:rFonts w:ascii="Ubuntu" w:hAnsi="Ubuntu"/>
          <w:b/>
          <w:bCs/>
          <w:szCs w:val="22"/>
        </w:rPr>
      </w:pPr>
      <w:r w:rsidRPr="00045FA6">
        <w:rPr>
          <w:rFonts w:ascii="Ubuntu" w:hAnsi="Ubuntu"/>
          <w:b/>
          <w:bCs/>
          <w:szCs w:val="22"/>
        </w:rPr>
        <w:t>§ 1.</w:t>
      </w:r>
    </w:p>
    <w:p w14:paraId="59ACED6B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 xml:space="preserve">Z zastrzeżeniem postanowień § 3 Umowy, informacje poufne (dalej zwane „Informacje Poufne”) dla celów Umowy oznaczać będą wszelkie uzyskane przez Strony informacje i dokumenty w formie ustnej, pisemnej lub w jakikolwiek inny sposób, dotyczące rozmów, o których mowa w Preambule, zapisane w jakiekolwiek formie i na jakimkolwiek nośniku informacji (w tym między innymi w formie prezentacji, rysunków, filmów, dokumentów, plików w formie elektronicznej). Za Informacje Poufne należy uważać w szczególności: wszelkie dane, podsumowania, raporty, wykresy, specyfikacje, opisy, oferty, plany biznesowe i marketingowe, umowy i sprawozdania z tych umów, a także informacje techniczne, technologiczne, ekonomiczne, finansowe, handlowe, prawne i organizacyjne przekazywane pomiędzy Stronami, uzyskane dla celów, o których mowa w Preambule. </w:t>
      </w:r>
    </w:p>
    <w:p w14:paraId="5A1CF62A" w14:textId="77777777" w:rsidR="00BF6A76" w:rsidRPr="00045FA6" w:rsidRDefault="00BF6A76" w:rsidP="00045FA6">
      <w:pPr>
        <w:snapToGrid w:val="0"/>
        <w:spacing w:before="120"/>
        <w:jc w:val="center"/>
        <w:rPr>
          <w:rFonts w:ascii="Ubuntu" w:hAnsi="Ubuntu"/>
          <w:b/>
          <w:bCs/>
          <w:szCs w:val="22"/>
        </w:rPr>
      </w:pPr>
      <w:r w:rsidRPr="00045FA6">
        <w:rPr>
          <w:rFonts w:ascii="Ubuntu" w:hAnsi="Ubuntu"/>
          <w:b/>
          <w:bCs/>
          <w:szCs w:val="22"/>
        </w:rPr>
        <w:t>§ 2.</w:t>
      </w:r>
    </w:p>
    <w:p w14:paraId="241C905C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>Strony zobowiązują się do</w:t>
      </w:r>
      <w:r w:rsidR="00045FA6">
        <w:rPr>
          <w:rFonts w:ascii="Ubuntu" w:hAnsi="Ubuntu"/>
          <w:szCs w:val="22"/>
        </w:rPr>
        <w:t>:</w:t>
      </w:r>
    </w:p>
    <w:p w14:paraId="76DAF0DC" w14:textId="77777777" w:rsidR="00BF6A76" w:rsidRPr="00045FA6" w:rsidRDefault="00BF6A76" w:rsidP="00045FA6">
      <w:pPr>
        <w:pStyle w:val="Akapitzlist"/>
        <w:numPr>
          <w:ilvl w:val="0"/>
          <w:numId w:val="1"/>
        </w:numPr>
        <w:snapToGrid w:val="0"/>
        <w:spacing w:before="120"/>
        <w:contextualSpacing w:val="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>zachowania w ścisłej tajemnicy wszelkich Informacji Poufnych otrzymanych przez Strony w związku z prowadzonymi rozmowami,</w:t>
      </w:r>
    </w:p>
    <w:p w14:paraId="48572726" w14:textId="77777777" w:rsidR="00BF6A76" w:rsidRPr="00045FA6" w:rsidRDefault="00BF6A76" w:rsidP="00045FA6">
      <w:pPr>
        <w:pStyle w:val="Akapitzlist"/>
        <w:numPr>
          <w:ilvl w:val="0"/>
          <w:numId w:val="1"/>
        </w:numPr>
        <w:snapToGrid w:val="0"/>
        <w:spacing w:before="120"/>
        <w:contextualSpacing w:val="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>wykorzystania Informacji Poufnych wyłącznie dla celów, o których mowa w Preambule,</w:t>
      </w:r>
    </w:p>
    <w:p w14:paraId="5285C721" w14:textId="77777777" w:rsidR="00BF6A76" w:rsidRPr="00045FA6" w:rsidRDefault="00BF6A76" w:rsidP="00045FA6">
      <w:pPr>
        <w:pStyle w:val="Akapitzlist"/>
        <w:numPr>
          <w:ilvl w:val="0"/>
          <w:numId w:val="1"/>
        </w:numPr>
        <w:snapToGrid w:val="0"/>
        <w:spacing w:before="120"/>
        <w:contextualSpacing w:val="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>dołożenia należytej staranności w celu zapewnienia i utrzymania odpowiednich środków zabezpieczających ochronę Informacji Poufnych przed dostępem i bezprawnym wykorzystaniem przez osoby nieuprawnione w szczególności podjęcia wszelkich kroków dla zapewnienia, że żadna z osób otrzymujących Informacje Poufne nie ujawni ich, ani ich źródła, zarówno w całości jak i w części, stronom trzecim bez uzyskania uprzednio wyraźnego upoważnienia na piśmie od Strony, której informacja lub źródło informacji dotyczy,</w:t>
      </w:r>
    </w:p>
    <w:p w14:paraId="71350D29" w14:textId="77777777" w:rsidR="00BF6A76" w:rsidRPr="00045FA6" w:rsidRDefault="00BF6A76" w:rsidP="00045FA6">
      <w:pPr>
        <w:pStyle w:val="Akapitzlist"/>
        <w:numPr>
          <w:ilvl w:val="0"/>
          <w:numId w:val="1"/>
        </w:numPr>
        <w:snapToGrid w:val="0"/>
        <w:spacing w:before="120"/>
        <w:contextualSpacing w:val="0"/>
        <w:jc w:val="both"/>
        <w:rPr>
          <w:rFonts w:ascii="Ubuntu" w:hAnsi="Ubuntu"/>
          <w:szCs w:val="22"/>
        </w:rPr>
      </w:pPr>
      <w:r w:rsidRPr="00045FA6">
        <w:rPr>
          <w:rFonts w:ascii="Ubuntu" w:hAnsi="Ubuntu" w:cs="Calibri"/>
          <w:szCs w:val="22"/>
        </w:rPr>
        <w:t>niekopiowania, niepowielania, ani w jakikolwiek sposób rozpowszechniania jakiejkolwiek Informacji Poufnej lub jej części, za wyjątkiem przypadków, gdy jest to konieczne w celach oceny możliwości realizacji wzajemnych zobowiązań Stron, w których to przypadkach wszelkie takie kopie lub reprodukcje będą własnością Strony ujawniającej.</w:t>
      </w:r>
    </w:p>
    <w:p w14:paraId="1B46C560" w14:textId="77777777" w:rsidR="00BF6A76" w:rsidRPr="00045FA6" w:rsidRDefault="00BF6A76" w:rsidP="00045FA6">
      <w:pPr>
        <w:snapToGrid w:val="0"/>
        <w:spacing w:before="120"/>
        <w:jc w:val="center"/>
        <w:rPr>
          <w:rFonts w:ascii="Ubuntu" w:hAnsi="Ubuntu"/>
          <w:b/>
          <w:bCs/>
          <w:szCs w:val="22"/>
        </w:rPr>
      </w:pPr>
      <w:r w:rsidRPr="00045FA6">
        <w:rPr>
          <w:rFonts w:ascii="Ubuntu" w:hAnsi="Ubuntu"/>
          <w:b/>
          <w:bCs/>
          <w:szCs w:val="22"/>
        </w:rPr>
        <w:t>§ 3.</w:t>
      </w:r>
    </w:p>
    <w:p w14:paraId="050EA183" w14:textId="77777777" w:rsidR="00BF6A76" w:rsidRPr="00045FA6" w:rsidRDefault="00BF6A76" w:rsidP="00045FA6">
      <w:pPr>
        <w:pStyle w:val="Akapitzlist"/>
        <w:numPr>
          <w:ilvl w:val="0"/>
          <w:numId w:val="2"/>
        </w:numPr>
        <w:snapToGrid w:val="0"/>
        <w:spacing w:before="120"/>
        <w:contextualSpacing w:val="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>Postanowienia § 2 Umowy nie będą miały zastosowania w stosunku do tych Informacji Poufnych uzyskanych od drugiej Strony, które są:</w:t>
      </w:r>
    </w:p>
    <w:p w14:paraId="1D56C375" w14:textId="77777777" w:rsidR="00BF6A76" w:rsidRPr="00045FA6" w:rsidRDefault="00BF6A76" w:rsidP="00045FA6">
      <w:pPr>
        <w:pStyle w:val="Akapitzlist"/>
        <w:numPr>
          <w:ilvl w:val="1"/>
          <w:numId w:val="2"/>
        </w:numPr>
        <w:snapToGrid w:val="0"/>
        <w:spacing w:before="120"/>
        <w:contextualSpacing w:val="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>ogólnie dostępne lub które zostały ujawnione do wiadomości publicznej w inny sposób niż w wyniku naruszenia zobowiązań wynikających z Umowy;</w:t>
      </w:r>
    </w:p>
    <w:p w14:paraId="24952111" w14:textId="77777777" w:rsidR="00BF6A76" w:rsidRPr="00045FA6" w:rsidRDefault="00BF6A76" w:rsidP="00045FA6">
      <w:pPr>
        <w:pStyle w:val="Akapitzlist"/>
        <w:numPr>
          <w:ilvl w:val="1"/>
          <w:numId w:val="2"/>
        </w:numPr>
        <w:snapToGrid w:val="0"/>
        <w:spacing w:before="120"/>
        <w:contextualSpacing w:val="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>wcześniej znane drugiej Stronie, w zakresie, w jakim znajduje to potwierdzenie w jej księgach oraz dokumentach według stanu sprzed daty ujawnienia przez Stronę wyjawiającą, bez obowiązku zachowania poufności;</w:t>
      </w:r>
    </w:p>
    <w:p w14:paraId="0822608C" w14:textId="77777777" w:rsidR="00BF6A76" w:rsidRPr="00045FA6" w:rsidRDefault="00BF6A76" w:rsidP="00045FA6">
      <w:pPr>
        <w:pStyle w:val="Akapitzlist"/>
        <w:numPr>
          <w:ilvl w:val="1"/>
          <w:numId w:val="2"/>
        </w:numPr>
        <w:snapToGrid w:val="0"/>
        <w:spacing w:before="120"/>
        <w:contextualSpacing w:val="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>uzyskane w dobrej wierze przez Stronę otrzymującą od osoby lub podmiotu, innego niż Strona ujawniająca, mającego prawo do takiego ujawnienia, bez obowiązku zachowania poufności;</w:t>
      </w:r>
    </w:p>
    <w:p w14:paraId="29DE8665" w14:textId="77777777" w:rsidR="00BF6A76" w:rsidRPr="00045FA6" w:rsidRDefault="00BF6A76" w:rsidP="00045FA6">
      <w:pPr>
        <w:pStyle w:val="Akapitzlist"/>
        <w:numPr>
          <w:ilvl w:val="1"/>
          <w:numId w:val="2"/>
        </w:numPr>
        <w:snapToGrid w:val="0"/>
        <w:spacing w:before="120"/>
        <w:contextualSpacing w:val="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>wyłączone z zakresu obowiązku dochowania poufności na mocy postanowień Umowy lub za wyraźną pisemną zgodą Strony wyjawiającej;</w:t>
      </w:r>
    </w:p>
    <w:p w14:paraId="58D6989F" w14:textId="57D3DA6C" w:rsidR="00BF6A76" w:rsidRPr="00045FA6" w:rsidRDefault="00BF6A76" w:rsidP="00045FA6">
      <w:pPr>
        <w:pStyle w:val="Akapitzlist"/>
        <w:numPr>
          <w:ilvl w:val="1"/>
          <w:numId w:val="2"/>
        </w:numPr>
        <w:snapToGrid w:val="0"/>
        <w:spacing w:before="120"/>
        <w:contextualSpacing w:val="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>wymagane przez sąd bądź inny uprawniony organ, bądź też w przypadku ustawowego obowiązku ujawnienia, z zastrzeżeniem, że Strona ujawniająca ma obowiązek niezwłocznie zawiadomić na piśmie drugą Stronę o każdym przypadku zaistnienia obowiązku udostępnienia Informacji Poufnych</w:t>
      </w:r>
      <w:r w:rsidR="00265C57">
        <w:rPr>
          <w:rFonts w:ascii="Ubuntu" w:hAnsi="Ubuntu"/>
          <w:szCs w:val="22"/>
        </w:rPr>
        <w:t xml:space="preserve"> (o ile będzie to prawnie dopuszczalne)</w:t>
      </w:r>
      <w:r w:rsidRPr="00045FA6">
        <w:rPr>
          <w:rFonts w:ascii="Ubuntu" w:hAnsi="Ubuntu"/>
          <w:szCs w:val="22"/>
        </w:rPr>
        <w:t xml:space="preserve">, a także podjąć wszelkie działania konieczne </w:t>
      </w:r>
      <w:r w:rsidRPr="00045FA6">
        <w:rPr>
          <w:rFonts w:ascii="Ubuntu" w:hAnsi="Ubuntu"/>
          <w:szCs w:val="22"/>
        </w:rPr>
        <w:lastRenderedPageBreak/>
        <w:t>do zapewnienia, aby udostępnienie Informacji Poufnych dokonało się w sposób chroniący je prze</w:t>
      </w:r>
      <w:r w:rsidR="00265C57">
        <w:rPr>
          <w:rFonts w:ascii="Ubuntu" w:hAnsi="Ubuntu"/>
          <w:szCs w:val="22"/>
        </w:rPr>
        <w:t>d</w:t>
      </w:r>
      <w:r w:rsidRPr="00045FA6">
        <w:rPr>
          <w:rFonts w:ascii="Ubuntu" w:hAnsi="Ubuntu"/>
          <w:szCs w:val="22"/>
        </w:rPr>
        <w:t xml:space="preserve"> ujawnieniem ich osobom niepowołanym. </w:t>
      </w:r>
    </w:p>
    <w:p w14:paraId="3BA9F3FD" w14:textId="77777777" w:rsidR="00BF6A76" w:rsidRPr="00045FA6" w:rsidRDefault="00BF6A76" w:rsidP="00045FA6">
      <w:pPr>
        <w:pStyle w:val="Akapitzlist"/>
        <w:numPr>
          <w:ilvl w:val="0"/>
          <w:numId w:val="2"/>
        </w:numPr>
        <w:snapToGrid w:val="0"/>
        <w:spacing w:before="120"/>
        <w:contextualSpacing w:val="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 xml:space="preserve">Strony uprawnione są do ujawnienia Informacji Poufnych tym spośród swoich pracowników i osób współpracujących, którym ujawnienie tych Informacji Poufnych jest konieczne dla realizacji celów, o których mowa w Preambule Umowy. Strony zobowiązują się do zapewnienia przestrzegania obowiązków, o których mowa w Umowie przez swoich pracowników i osoby współpracujące, o których mowa w niniejszym ustępie Umowy. </w:t>
      </w:r>
    </w:p>
    <w:p w14:paraId="0201FDCA" w14:textId="77777777" w:rsidR="00BF6A76" w:rsidRPr="00045FA6" w:rsidRDefault="00BF6A76" w:rsidP="00045FA6">
      <w:pPr>
        <w:pStyle w:val="Tekstpodstawowy"/>
        <w:numPr>
          <w:ilvl w:val="0"/>
          <w:numId w:val="2"/>
        </w:numPr>
        <w:autoSpaceDE/>
        <w:autoSpaceDN/>
        <w:adjustRightInd/>
        <w:snapToGrid w:val="0"/>
        <w:spacing w:before="120" w:line="240" w:lineRule="auto"/>
        <w:jc w:val="both"/>
        <w:rPr>
          <w:rFonts w:ascii="Ubuntu" w:hAnsi="Ubuntu" w:cs="Calibri"/>
          <w:i w:val="0"/>
          <w:color w:val="auto"/>
          <w:sz w:val="22"/>
          <w:szCs w:val="22"/>
        </w:rPr>
      </w:pPr>
      <w:r w:rsidRPr="00045FA6">
        <w:rPr>
          <w:rFonts w:ascii="Ubuntu" w:hAnsi="Ubuntu" w:cs="Calibri"/>
          <w:i w:val="0"/>
          <w:color w:val="auto"/>
          <w:sz w:val="22"/>
          <w:szCs w:val="22"/>
        </w:rPr>
        <w:t>Niezależnie od obowiązków określonych w ust. 1 niniejszego paragrafu Strona otrzymująca Informacje Poufne zobowiązuje się przestrzegać szczegółowych wskazówek i zaleceń Strony ujawniającej w zakresie ochrony Informacji Poufnych, udzielanych przy udostępnianiu konkretnych Informacji Poufnych.</w:t>
      </w:r>
    </w:p>
    <w:p w14:paraId="2171EFCC" w14:textId="77777777" w:rsidR="00BF6A76" w:rsidRPr="00045FA6" w:rsidRDefault="00BF6A76" w:rsidP="00045FA6">
      <w:pPr>
        <w:pStyle w:val="Tekstpodstawowy"/>
        <w:numPr>
          <w:ilvl w:val="0"/>
          <w:numId w:val="2"/>
        </w:numPr>
        <w:autoSpaceDE/>
        <w:autoSpaceDN/>
        <w:adjustRightInd/>
        <w:snapToGrid w:val="0"/>
        <w:spacing w:before="120" w:line="240" w:lineRule="auto"/>
        <w:jc w:val="both"/>
        <w:rPr>
          <w:rFonts w:ascii="Ubuntu" w:hAnsi="Ubuntu" w:cs="Calibri"/>
          <w:i w:val="0"/>
          <w:color w:val="auto"/>
          <w:sz w:val="22"/>
          <w:szCs w:val="22"/>
        </w:rPr>
      </w:pPr>
      <w:r w:rsidRPr="00045FA6">
        <w:rPr>
          <w:rFonts w:ascii="Ubuntu" w:hAnsi="Ubuntu" w:cs="Calibri"/>
          <w:i w:val="0"/>
          <w:color w:val="auto"/>
          <w:sz w:val="22"/>
          <w:szCs w:val="22"/>
        </w:rPr>
        <w:t>W przypadku powzięcia przez Stronę otrzymującą podejrzenia, że jakakolwiek osoba trzecia weszła w nieuprawnione posiadanie pozostających w dyspozycji Strony otrzymującej Informacji Poufnych, w tym w szczególności doszło do bezprawnego naruszenia zabezpieczeń używanych przez Stronę otrzymującą systemów informatycznych, Strona otrzymująca zobowiązana jest do natychmiastowego powiadomienia Strony ujawniającej o takim fakcie oraz do podjęcia wszelkich niezbędnych czynności zabezpieczających.</w:t>
      </w:r>
    </w:p>
    <w:p w14:paraId="2B092E8B" w14:textId="77777777" w:rsidR="00BF6A76" w:rsidRPr="00045FA6" w:rsidRDefault="00BF6A76" w:rsidP="00045FA6">
      <w:pPr>
        <w:pStyle w:val="Tekstpodstawowy"/>
        <w:numPr>
          <w:ilvl w:val="0"/>
          <w:numId w:val="2"/>
        </w:numPr>
        <w:autoSpaceDE/>
        <w:autoSpaceDN/>
        <w:adjustRightInd/>
        <w:snapToGrid w:val="0"/>
        <w:spacing w:before="120" w:line="240" w:lineRule="auto"/>
        <w:jc w:val="both"/>
        <w:rPr>
          <w:rFonts w:ascii="Ubuntu" w:hAnsi="Ubuntu" w:cs="Calibri"/>
          <w:i w:val="0"/>
          <w:color w:val="auto"/>
          <w:sz w:val="22"/>
          <w:szCs w:val="22"/>
        </w:rPr>
      </w:pPr>
      <w:r w:rsidRPr="00045FA6">
        <w:rPr>
          <w:rFonts w:ascii="Ubuntu" w:hAnsi="Ubuntu" w:cs="Calibri"/>
          <w:i w:val="0"/>
          <w:color w:val="auto"/>
          <w:sz w:val="22"/>
          <w:szCs w:val="22"/>
        </w:rPr>
        <w:t>Strona otrzymująca zobowiązuje się zwrócić Stronie ujawniającej uzyskane Informacje Poufne, pozostające w jej posiadaniu w każdej innej formie niż ustna tj. w szczególności wszelkie materiały i dokumenty dotyczące Strony ujawniającej, które sporządziła, zebrała, opracowała lub otrzymała, włączając w to ich kopie, odpisy, a także zapisy elektroniczne lub inne. Strona otrzymująca zobowiązuje się nie przechowywać jakichkolwiek kopii, streszczeń lub wyciągów z takich dokumentów.</w:t>
      </w:r>
    </w:p>
    <w:p w14:paraId="1A4B5547" w14:textId="77777777" w:rsidR="00BF6A76" w:rsidRPr="00045FA6" w:rsidRDefault="00BF6A76" w:rsidP="00045FA6">
      <w:pPr>
        <w:snapToGrid w:val="0"/>
        <w:spacing w:before="120"/>
        <w:jc w:val="center"/>
        <w:rPr>
          <w:rFonts w:ascii="Ubuntu" w:hAnsi="Ubuntu"/>
          <w:b/>
          <w:bCs/>
          <w:szCs w:val="22"/>
        </w:rPr>
      </w:pPr>
      <w:r w:rsidRPr="00045FA6">
        <w:rPr>
          <w:rFonts w:ascii="Ubuntu" w:hAnsi="Ubuntu"/>
          <w:b/>
          <w:bCs/>
          <w:szCs w:val="22"/>
        </w:rPr>
        <w:t>§ 4.</w:t>
      </w:r>
    </w:p>
    <w:p w14:paraId="571342E8" w14:textId="77777777" w:rsidR="00BF6A76" w:rsidRPr="00045FA6" w:rsidRDefault="00BF6A76" w:rsidP="00045FA6">
      <w:pPr>
        <w:pStyle w:val="DRQWyliczenie1"/>
        <w:tabs>
          <w:tab w:val="clear" w:pos="360"/>
          <w:tab w:val="num" w:pos="709"/>
        </w:tabs>
        <w:snapToGrid w:val="0"/>
        <w:spacing w:before="120" w:after="0" w:line="240" w:lineRule="auto"/>
        <w:ind w:left="709" w:hanging="425"/>
        <w:rPr>
          <w:rFonts w:ascii="Ubuntu" w:hAnsi="Ubuntu" w:cs="Calibri"/>
          <w:sz w:val="22"/>
          <w:szCs w:val="22"/>
        </w:rPr>
      </w:pPr>
      <w:r w:rsidRPr="00045FA6">
        <w:rPr>
          <w:rFonts w:ascii="Ubuntu" w:hAnsi="Ubuntu" w:cs="Calibri"/>
          <w:sz w:val="22"/>
          <w:szCs w:val="22"/>
        </w:rPr>
        <w:t xml:space="preserve">W przypadku naruszenia przez Stronę otrzymującą Informacje Poufne postanowień Umowy, Strona otrzymująca zapłaci </w:t>
      </w:r>
      <w:r w:rsidR="00443261" w:rsidRPr="00045FA6">
        <w:rPr>
          <w:rFonts w:ascii="Ubuntu" w:hAnsi="Ubuntu" w:cs="Calibri"/>
          <w:sz w:val="22"/>
          <w:szCs w:val="22"/>
        </w:rPr>
        <w:t xml:space="preserve">drugiej </w:t>
      </w:r>
      <w:r w:rsidRPr="00045FA6">
        <w:rPr>
          <w:rFonts w:ascii="Ubuntu" w:hAnsi="Ubuntu" w:cs="Calibri"/>
          <w:sz w:val="22"/>
          <w:szCs w:val="22"/>
        </w:rPr>
        <w:t xml:space="preserve">Stronie karę umowną w wysokości </w:t>
      </w:r>
      <w:r w:rsidR="00C24D88" w:rsidRPr="00045FA6">
        <w:rPr>
          <w:rFonts w:ascii="Ubuntu" w:hAnsi="Ubuntu" w:cs="Calibri"/>
          <w:sz w:val="22"/>
          <w:szCs w:val="22"/>
        </w:rPr>
        <w:t>20</w:t>
      </w:r>
      <w:r w:rsidRPr="00045FA6">
        <w:rPr>
          <w:rFonts w:ascii="Ubuntu" w:hAnsi="Ubuntu" w:cs="Calibri"/>
          <w:sz w:val="22"/>
          <w:szCs w:val="22"/>
        </w:rPr>
        <w:t xml:space="preserve"> 000 zł (słownie: </w:t>
      </w:r>
      <w:r w:rsidR="00C24D88" w:rsidRPr="00045FA6">
        <w:rPr>
          <w:rFonts w:ascii="Ubuntu" w:hAnsi="Ubuntu" w:cs="Calibri"/>
          <w:sz w:val="22"/>
          <w:szCs w:val="22"/>
        </w:rPr>
        <w:t>dwudziestu</w:t>
      </w:r>
      <w:r w:rsidRPr="00045FA6">
        <w:rPr>
          <w:rFonts w:ascii="Ubuntu" w:hAnsi="Ubuntu" w:cs="Calibri"/>
          <w:sz w:val="22"/>
          <w:szCs w:val="22"/>
        </w:rPr>
        <w:t xml:space="preserve"> tysięcy złotych) za każde naruszenie.</w:t>
      </w:r>
    </w:p>
    <w:p w14:paraId="18FAAE60" w14:textId="77777777" w:rsidR="00BF6A76" w:rsidRPr="00045FA6" w:rsidRDefault="00BF6A76" w:rsidP="00045FA6">
      <w:pPr>
        <w:pStyle w:val="DRQWyliczenie1"/>
        <w:tabs>
          <w:tab w:val="clear" w:pos="360"/>
          <w:tab w:val="num" w:pos="709"/>
        </w:tabs>
        <w:snapToGrid w:val="0"/>
        <w:spacing w:before="120" w:after="0" w:line="240" w:lineRule="auto"/>
        <w:ind w:left="709" w:hanging="425"/>
        <w:rPr>
          <w:rFonts w:ascii="Ubuntu" w:hAnsi="Ubuntu" w:cs="Calibri"/>
          <w:sz w:val="22"/>
          <w:szCs w:val="22"/>
        </w:rPr>
      </w:pPr>
      <w:r w:rsidRPr="00045FA6">
        <w:rPr>
          <w:rFonts w:ascii="Ubuntu" w:hAnsi="Ubuntu" w:cs="Calibri"/>
          <w:sz w:val="22"/>
          <w:szCs w:val="22"/>
        </w:rPr>
        <w:t xml:space="preserve">Kara umowna będzie płatna w ciągu 7 dni od daty stosownego wezwania. </w:t>
      </w:r>
    </w:p>
    <w:p w14:paraId="64006886" w14:textId="77777777" w:rsidR="00BF6A76" w:rsidRPr="00045FA6" w:rsidRDefault="00BF6A76" w:rsidP="00045FA6">
      <w:pPr>
        <w:pStyle w:val="DRQWyliczenie1"/>
        <w:tabs>
          <w:tab w:val="clear" w:pos="360"/>
          <w:tab w:val="num" w:pos="709"/>
        </w:tabs>
        <w:snapToGrid w:val="0"/>
        <w:spacing w:before="120" w:after="0" w:line="240" w:lineRule="auto"/>
        <w:ind w:left="709" w:hanging="425"/>
        <w:rPr>
          <w:rFonts w:ascii="Ubuntu" w:hAnsi="Ubuntu" w:cs="Calibri"/>
          <w:sz w:val="22"/>
          <w:szCs w:val="22"/>
        </w:rPr>
      </w:pPr>
      <w:r w:rsidRPr="00045FA6">
        <w:rPr>
          <w:rFonts w:ascii="Ubuntu" w:hAnsi="Ubuntu" w:cs="Calibri"/>
          <w:sz w:val="22"/>
          <w:szCs w:val="22"/>
        </w:rPr>
        <w:t>Strona ujawniająca Informacje Poufne</w:t>
      </w:r>
      <w:r w:rsidRPr="00045FA6">
        <w:rPr>
          <w:rFonts w:ascii="Ubuntu" w:hAnsi="Ubuntu" w:cs="Calibri"/>
          <w:i/>
          <w:sz w:val="22"/>
          <w:szCs w:val="22"/>
        </w:rPr>
        <w:t xml:space="preserve"> </w:t>
      </w:r>
      <w:r w:rsidRPr="00045FA6">
        <w:rPr>
          <w:rFonts w:ascii="Ubuntu" w:hAnsi="Ubuntu" w:cs="Calibri"/>
          <w:sz w:val="22"/>
          <w:szCs w:val="22"/>
        </w:rPr>
        <w:t>ma prawo do dochodzenia na zasadach ogólnych odszkodowania prze</w:t>
      </w:r>
      <w:bookmarkStart w:id="0" w:name="_GoBack"/>
      <w:bookmarkEnd w:id="0"/>
      <w:r w:rsidRPr="00045FA6">
        <w:rPr>
          <w:rFonts w:ascii="Ubuntu" w:hAnsi="Ubuntu" w:cs="Calibri"/>
          <w:sz w:val="22"/>
          <w:szCs w:val="22"/>
        </w:rPr>
        <w:t>kraczającego wysokość kary umownej.</w:t>
      </w:r>
    </w:p>
    <w:p w14:paraId="7EB6B9BD" w14:textId="77777777" w:rsidR="00BF6A76" w:rsidRPr="00045FA6" w:rsidRDefault="00BF6A76" w:rsidP="00045FA6">
      <w:pPr>
        <w:pStyle w:val="DRQWyliczenie1"/>
        <w:tabs>
          <w:tab w:val="clear" w:pos="360"/>
          <w:tab w:val="num" w:pos="709"/>
        </w:tabs>
        <w:snapToGrid w:val="0"/>
        <w:spacing w:before="120" w:after="0" w:line="240" w:lineRule="auto"/>
        <w:ind w:left="709" w:hanging="425"/>
        <w:rPr>
          <w:rFonts w:ascii="Ubuntu" w:hAnsi="Ubuntu" w:cs="Calibri"/>
          <w:sz w:val="22"/>
          <w:szCs w:val="22"/>
        </w:rPr>
      </w:pPr>
      <w:r w:rsidRPr="00045FA6">
        <w:rPr>
          <w:rFonts w:ascii="Ubuntu" w:hAnsi="Ubuntu" w:cs="Calibri"/>
          <w:sz w:val="22"/>
          <w:szCs w:val="22"/>
        </w:rPr>
        <w:t xml:space="preserve">Niezależnie od kary umownej i prawa dochodzenia odszkodowania, naruszenie poufności, o którym mowa w Umowie, upoważnia do rozwiązania ewentualnych umów realizacyjnych, wiążących się z przekazaniem Informacji Poufnych bez zachowania okresu wypowiedzenia przez </w:t>
      </w:r>
      <w:r w:rsidR="00443261" w:rsidRPr="00045FA6">
        <w:rPr>
          <w:rFonts w:ascii="Ubuntu" w:hAnsi="Ubuntu" w:cs="Calibri"/>
          <w:sz w:val="22"/>
          <w:szCs w:val="22"/>
        </w:rPr>
        <w:t>S</w:t>
      </w:r>
      <w:r w:rsidRPr="00045FA6">
        <w:rPr>
          <w:rFonts w:ascii="Ubuntu" w:hAnsi="Ubuntu" w:cs="Calibri"/>
          <w:sz w:val="22"/>
          <w:szCs w:val="22"/>
        </w:rPr>
        <w:t xml:space="preserve">tronę, której Informacje Poufne zostały bezprawnie ujawnione. </w:t>
      </w:r>
    </w:p>
    <w:p w14:paraId="4300786D" w14:textId="77777777" w:rsidR="00BF6A76" w:rsidRPr="00045FA6" w:rsidRDefault="00BF6A76" w:rsidP="00045FA6">
      <w:pPr>
        <w:snapToGrid w:val="0"/>
        <w:spacing w:before="120"/>
        <w:jc w:val="center"/>
        <w:rPr>
          <w:rFonts w:ascii="Ubuntu" w:hAnsi="Ubuntu"/>
          <w:b/>
          <w:bCs/>
          <w:szCs w:val="22"/>
        </w:rPr>
      </w:pPr>
      <w:r w:rsidRPr="00045FA6">
        <w:rPr>
          <w:rFonts w:ascii="Ubuntu" w:hAnsi="Ubuntu"/>
          <w:b/>
          <w:bCs/>
          <w:szCs w:val="22"/>
        </w:rPr>
        <w:t xml:space="preserve">§ </w:t>
      </w:r>
      <w:r w:rsidR="00045FA6">
        <w:rPr>
          <w:rFonts w:ascii="Ubuntu" w:hAnsi="Ubuntu"/>
          <w:b/>
          <w:bCs/>
          <w:szCs w:val="22"/>
        </w:rPr>
        <w:t>5</w:t>
      </w:r>
    </w:p>
    <w:p w14:paraId="0418D5AD" w14:textId="28443264" w:rsidR="00BF6A76" w:rsidRPr="00045FA6" w:rsidRDefault="00BF6A76" w:rsidP="00045FA6">
      <w:pPr>
        <w:pStyle w:val="DRQWyliczenie1"/>
        <w:numPr>
          <w:ilvl w:val="0"/>
          <w:numId w:val="5"/>
        </w:numPr>
        <w:snapToGrid w:val="0"/>
        <w:spacing w:before="120" w:after="0" w:line="240" w:lineRule="auto"/>
        <w:ind w:left="714" w:hanging="357"/>
        <w:rPr>
          <w:rFonts w:ascii="Ubuntu" w:hAnsi="Ubuntu"/>
          <w:sz w:val="22"/>
          <w:szCs w:val="22"/>
        </w:rPr>
      </w:pPr>
      <w:r w:rsidRPr="00045FA6">
        <w:rPr>
          <w:rFonts w:ascii="Ubuntu" w:hAnsi="Ubuntu"/>
          <w:sz w:val="22"/>
          <w:szCs w:val="22"/>
        </w:rPr>
        <w:t xml:space="preserve">Zobowiązania wynikające z Umowy wiążą Strony </w:t>
      </w:r>
      <w:r w:rsidR="00265C57">
        <w:rPr>
          <w:rFonts w:ascii="Ubuntu" w:hAnsi="Ubuntu"/>
          <w:sz w:val="22"/>
          <w:szCs w:val="22"/>
        </w:rPr>
        <w:t xml:space="preserve">przez czas 3 lat od dnia jej zawarcia, co oznacza, że zakończenie rozmów bez podjęcia współpracy, rozwiązanie współpracy </w:t>
      </w:r>
      <w:r w:rsidRPr="00045FA6">
        <w:rPr>
          <w:rFonts w:ascii="Ubuntu" w:hAnsi="Ubuntu"/>
          <w:sz w:val="22"/>
          <w:szCs w:val="22"/>
        </w:rPr>
        <w:t xml:space="preserve">ani zakończenie jej realizacji z jakiejkolwiek przyczyny, nie będą miały wpływu na obowiązki określone w niniejszej Umowie. </w:t>
      </w:r>
    </w:p>
    <w:p w14:paraId="47CA0CCA" w14:textId="77777777" w:rsidR="00BF6A76" w:rsidRPr="00045FA6" w:rsidRDefault="00BF6A76" w:rsidP="00045FA6">
      <w:pPr>
        <w:pStyle w:val="DRQWyliczenie1"/>
        <w:numPr>
          <w:ilvl w:val="0"/>
          <w:numId w:val="5"/>
        </w:numPr>
        <w:snapToGrid w:val="0"/>
        <w:spacing w:before="120" w:after="0" w:line="240" w:lineRule="auto"/>
        <w:ind w:left="714" w:hanging="357"/>
        <w:rPr>
          <w:rFonts w:ascii="Ubuntu" w:hAnsi="Ubuntu"/>
          <w:sz w:val="22"/>
          <w:szCs w:val="22"/>
        </w:rPr>
      </w:pPr>
      <w:r w:rsidRPr="00045FA6">
        <w:rPr>
          <w:rFonts w:ascii="Ubuntu" w:hAnsi="Ubuntu" w:cs="Calibri"/>
          <w:sz w:val="22"/>
          <w:szCs w:val="22"/>
        </w:rPr>
        <w:t>Wszystkie informacje pozostają własnością Strony ujawniającej Informacje Poufne</w:t>
      </w:r>
      <w:r w:rsidRPr="00045FA6">
        <w:rPr>
          <w:rFonts w:ascii="Ubuntu" w:hAnsi="Ubuntu" w:cs="Calibri"/>
          <w:i/>
          <w:sz w:val="22"/>
          <w:szCs w:val="22"/>
        </w:rPr>
        <w:t xml:space="preserve"> </w:t>
      </w:r>
      <w:r w:rsidRPr="00045FA6">
        <w:rPr>
          <w:rFonts w:ascii="Ubuntu" w:hAnsi="Ubuntu" w:cs="Calibri"/>
          <w:sz w:val="22"/>
          <w:szCs w:val="22"/>
        </w:rPr>
        <w:t>i zostaną zwrócone na jej pisemne żądanie lub po stwierdzeniu na piśmie przez</w:t>
      </w:r>
      <w:r w:rsidRPr="00045FA6">
        <w:rPr>
          <w:rFonts w:ascii="Ubuntu" w:hAnsi="Ubuntu" w:cs="Calibri"/>
          <w:i/>
          <w:sz w:val="22"/>
          <w:szCs w:val="22"/>
        </w:rPr>
        <w:t xml:space="preserve"> </w:t>
      </w:r>
      <w:r w:rsidRPr="00045FA6">
        <w:rPr>
          <w:rFonts w:ascii="Ubuntu" w:hAnsi="Ubuntu" w:cs="Calibri"/>
          <w:sz w:val="22"/>
          <w:szCs w:val="22"/>
        </w:rPr>
        <w:t xml:space="preserve">Stronę otrzymującą Informacje Poufne, że informacje te nie są jej już potrzebne. </w:t>
      </w:r>
    </w:p>
    <w:p w14:paraId="2D596B0A" w14:textId="77777777" w:rsidR="00BF6A76" w:rsidRPr="00045FA6" w:rsidRDefault="00BF6A76" w:rsidP="00045FA6">
      <w:pPr>
        <w:pStyle w:val="DRQWyliczenie1"/>
        <w:numPr>
          <w:ilvl w:val="0"/>
          <w:numId w:val="5"/>
        </w:numPr>
        <w:snapToGrid w:val="0"/>
        <w:spacing w:before="120" w:after="0" w:line="240" w:lineRule="auto"/>
        <w:ind w:left="714" w:hanging="357"/>
        <w:rPr>
          <w:rFonts w:ascii="Ubuntu" w:hAnsi="Ubuntu"/>
          <w:sz w:val="22"/>
          <w:szCs w:val="22"/>
        </w:rPr>
      </w:pPr>
      <w:r w:rsidRPr="00045FA6">
        <w:rPr>
          <w:rFonts w:ascii="Ubuntu" w:hAnsi="Ubuntu" w:cs="Arial"/>
          <w:sz w:val="22"/>
          <w:szCs w:val="22"/>
        </w:rPr>
        <w:t>Jako adres do doręczeń Strony wskazują adresy wskazane w komparycji niniejszej Umowy. Wszelkie zmiany danych adresowych do doręczeń wymagają dla swej ważności pisemnego zawiadomienia drugiej Strony.</w:t>
      </w:r>
    </w:p>
    <w:p w14:paraId="5A6C2750" w14:textId="77777777" w:rsidR="00BF6A76" w:rsidRPr="00045FA6" w:rsidRDefault="00BF6A76" w:rsidP="00045FA6">
      <w:pPr>
        <w:snapToGrid w:val="0"/>
        <w:spacing w:before="120"/>
        <w:jc w:val="center"/>
        <w:rPr>
          <w:rFonts w:ascii="Ubuntu" w:hAnsi="Ubuntu"/>
          <w:b/>
          <w:bCs/>
          <w:szCs w:val="22"/>
        </w:rPr>
      </w:pPr>
      <w:r w:rsidRPr="00045FA6">
        <w:rPr>
          <w:rFonts w:ascii="Ubuntu" w:hAnsi="Ubuntu"/>
          <w:b/>
          <w:bCs/>
          <w:szCs w:val="22"/>
        </w:rPr>
        <w:lastRenderedPageBreak/>
        <w:t>§ 6.</w:t>
      </w:r>
    </w:p>
    <w:p w14:paraId="022D0940" w14:textId="77777777" w:rsidR="00BF6A76" w:rsidRPr="00045FA6" w:rsidRDefault="00BF6A76" w:rsidP="00045FA6">
      <w:pPr>
        <w:pStyle w:val="Akapitzlist"/>
        <w:numPr>
          <w:ilvl w:val="0"/>
          <w:numId w:val="4"/>
        </w:numPr>
        <w:snapToGrid w:val="0"/>
        <w:spacing w:before="120"/>
        <w:contextualSpacing w:val="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>Wszelkie spory wynikłe z Umowy Strony niniejszym poddają pod rozstrzygnięcie sądu powszechnego właściwego dla siedziby strony pozwanej.</w:t>
      </w:r>
    </w:p>
    <w:p w14:paraId="14C87FEB" w14:textId="77777777" w:rsidR="00BF6A76" w:rsidRPr="00045FA6" w:rsidRDefault="00BF6A76" w:rsidP="00045FA6">
      <w:pPr>
        <w:pStyle w:val="DRQWyliczenie1"/>
        <w:numPr>
          <w:ilvl w:val="0"/>
          <w:numId w:val="4"/>
        </w:numPr>
        <w:snapToGrid w:val="0"/>
        <w:spacing w:before="120" w:after="0" w:line="240" w:lineRule="auto"/>
        <w:rPr>
          <w:rFonts w:ascii="Ubuntu" w:hAnsi="Ubuntu" w:cstheme="minorBidi"/>
          <w:sz w:val="22"/>
          <w:szCs w:val="22"/>
        </w:rPr>
      </w:pPr>
      <w:r w:rsidRPr="00045FA6">
        <w:rPr>
          <w:rFonts w:ascii="Ubuntu" w:hAnsi="Ubuntu" w:cs="Calibri"/>
          <w:sz w:val="22"/>
          <w:szCs w:val="22"/>
        </w:rPr>
        <w:t>W sprawach nieuregulowanych Umową, zastosowanie mają odpowiednie przepisy Kodeksu Cywilnego oraz ustawy o zwalczaniu nieuczciwej konkurencji i innych obowiązujących przepisów.</w:t>
      </w:r>
    </w:p>
    <w:p w14:paraId="6AE01F88" w14:textId="77777777" w:rsidR="00BF6A76" w:rsidRPr="00045FA6" w:rsidRDefault="00BF6A76" w:rsidP="00045FA6">
      <w:pPr>
        <w:snapToGrid w:val="0"/>
        <w:spacing w:before="120"/>
        <w:jc w:val="center"/>
        <w:rPr>
          <w:rFonts w:ascii="Ubuntu" w:hAnsi="Ubuntu"/>
          <w:b/>
          <w:bCs/>
          <w:szCs w:val="22"/>
        </w:rPr>
      </w:pPr>
      <w:r w:rsidRPr="00045FA6">
        <w:rPr>
          <w:rFonts w:ascii="Ubuntu" w:hAnsi="Ubuntu"/>
          <w:b/>
          <w:bCs/>
          <w:szCs w:val="22"/>
        </w:rPr>
        <w:t>§ 7.</w:t>
      </w:r>
    </w:p>
    <w:p w14:paraId="332687FD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 xml:space="preserve">Wszelkie zmiany Umowy wymagają formy pisemnej pod rygorem nieważności. </w:t>
      </w:r>
    </w:p>
    <w:p w14:paraId="683BB7D2" w14:textId="77777777" w:rsidR="00BF6A76" w:rsidRPr="00045FA6" w:rsidRDefault="00BF6A76" w:rsidP="00045FA6">
      <w:pPr>
        <w:snapToGrid w:val="0"/>
        <w:spacing w:before="120"/>
        <w:jc w:val="center"/>
        <w:rPr>
          <w:rFonts w:ascii="Ubuntu" w:hAnsi="Ubuntu"/>
          <w:b/>
          <w:bCs/>
          <w:szCs w:val="22"/>
        </w:rPr>
      </w:pPr>
      <w:r w:rsidRPr="00045FA6">
        <w:rPr>
          <w:rFonts w:ascii="Ubuntu" w:hAnsi="Ubuntu"/>
          <w:b/>
          <w:bCs/>
          <w:szCs w:val="22"/>
        </w:rPr>
        <w:t>§ 8.</w:t>
      </w:r>
    </w:p>
    <w:p w14:paraId="5607D4FF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</w:p>
    <w:p w14:paraId="05830F16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 xml:space="preserve">Umowa została sporządzona w dwóch jednobrzmiących egzemplarzach, po jednym dla każdej ze Stron. </w:t>
      </w:r>
    </w:p>
    <w:p w14:paraId="0FE6674F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</w:p>
    <w:p w14:paraId="1515EA8A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</w:p>
    <w:p w14:paraId="04D36363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</w:p>
    <w:p w14:paraId="3C9889BB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</w:p>
    <w:p w14:paraId="42E8B0B0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>__________________</w:t>
      </w:r>
      <w:r w:rsidRPr="00045FA6">
        <w:rPr>
          <w:rFonts w:ascii="Ubuntu" w:hAnsi="Ubuntu"/>
          <w:szCs w:val="22"/>
        </w:rPr>
        <w:tab/>
      </w:r>
      <w:r w:rsidRPr="00045FA6">
        <w:rPr>
          <w:rFonts w:ascii="Ubuntu" w:hAnsi="Ubuntu"/>
          <w:szCs w:val="22"/>
        </w:rPr>
        <w:tab/>
      </w:r>
      <w:r w:rsidRPr="00045FA6">
        <w:rPr>
          <w:rFonts w:ascii="Ubuntu" w:hAnsi="Ubuntu"/>
          <w:szCs w:val="22"/>
        </w:rPr>
        <w:tab/>
      </w:r>
      <w:r w:rsidRPr="00045FA6">
        <w:rPr>
          <w:rFonts w:ascii="Ubuntu" w:hAnsi="Ubuntu"/>
          <w:szCs w:val="22"/>
        </w:rPr>
        <w:tab/>
      </w:r>
      <w:r w:rsidRPr="00045FA6">
        <w:rPr>
          <w:rFonts w:ascii="Ubuntu" w:hAnsi="Ubuntu"/>
          <w:szCs w:val="22"/>
        </w:rPr>
        <w:tab/>
        <w:t>__________________</w:t>
      </w:r>
    </w:p>
    <w:p w14:paraId="73CF1D09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 xml:space="preserve">Andrzej Soldaty </w:t>
      </w:r>
      <w:r w:rsidRPr="00045FA6">
        <w:rPr>
          <w:rFonts w:ascii="Ubuntu" w:hAnsi="Ubuntu"/>
          <w:szCs w:val="22"/>
        </w:rPr>
        <w:tab/>
      </w:r>
      <w:r w:rsidRPr="00045FA6">
        <w:rPr>
          <w:rFonts w:ascii="Ubuntu" w:hAnsi="Ubuntu"/>
          <w:szCs w:val="22"/>
        </w:rPr>
        <w:tab/>
      </w:r>
      <w:r w:rsidRPr="00045FA6">
        <w:rPr>
          <w:rFonts w:ascii="Ubuntu" w:hAnsi="Ubuntu"/>
          <w:szCs w:val="22"/>
        </w:rPr>
        <w:tab/>
      </w:r>
      <w:r w:rsidRPr="00045FA6">
        <w:rPr>
          <w:rFonts w:ascii="Ubuntu" w:hAnsi="Ubuntu"/>
          <w:szCs w:val="22"/>
        </w:rPr>
        <w:tab/>
      </w:r>
      <w:r w:rsidRPr="00045FA6">
        <w:rPr>
          <w:rFonts w:ascii="Ubuntu" w:hAnsi="Ubuntu"/>
          <w:szCs w:val="22"/>
        </w:rPr>
        <w:tab/>
      </w:r>
      <w:r w:rsidRPr="00045FA6">
        <w:rPr>
          <w:rFonts w:ascii="Ubuntu" w:hAnsi="Ubuntu"/>
          <w:szCs w:val="22"/>
        </w:rPr>
        <w:tab/>
        <w:t xml:space="preserve"> </w:t>
      </w:r>
    </w:p>
    <w:p w14:paraId="6B99DEF3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>Prezes Zarządu</w:t>
      </w:r>
    </w:p>
    <w:p w14:paraId="090AF3B6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</w:p>
    <w:p w14:paraId="04344218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</w:p>
    <w:p w14:paraId="63D8564D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</w:p>
    <w:p w14:paraId="7D73C207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>__________________</w:t>
      </w:r>
    </w:p>
    <w:p w14:paraId="5CE7829F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>Katarzyna Nosalska</w:t>
      </w:r>
    </w:p>
    <w:p w14:paraId="388B062C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>Członek Zarządu</w:t>
      </w:r>
    </w:p>
    <w:p w14:paraId="48789BDA" w14:textId="77777777" w:rsidR="007C64A9" w:rsidRPr="00045FA6" w:rsidRDefault="00341020" w:rsidP="00045FA6">
      <w:pPr>
        <w:snapToGrid w:val="0"/>
        <w:spacing w:before="120"/>
        <w:rPr>
          <w:rFonts w:ascii="Ubuntu" w:hAnsi="Ubuntu"/>
          <w:szCs w:val="22"/>
        </w:rPr>
      </w:pPr>
    </w:p>
    <w:sectPr w:rsidR="007C64A9" w:rsidRPr="00045FA6" w:rsidSect="00EE0712">
      <w:footerReference w:type="default" r:id="rId10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DFEF8" w14:textId="77777777" w:rsidR="00046B0C" w:rsidRDefault="00046B0C" w:rsidP="00045FA6">
      <w:r>
        <w:separator/>
      </w:r>
    </w:p>
  </w:endnote>
  <w:endnote w:type="continuationSeparator" w:id="0">
    <w:p w14:paraId="0F1FAB1F" w14:textId="77777777" w:rsidR="00046B0C" w:rsidRDefault="00046B0C" w:rsidP="0004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DE01E" w14:textId="77777777" w:rsidR="00045FA6" w:rsidRPr="00045FA6" w:rsidRDefault="00045FA6" w:rsidP="00045FA6">
    <w:pPr>
      <w:pStyle w:val="Stopka"/>
      <w:jc w:val="center"/>
      <w:rPr>
        <w:rFonts w:ascii="Ubuntu" w:hAnsi="Ubuntu"/>
        <w:sz w:val="16"/>
        <w:szCs w:val="16"/>
      </w:rPr>
    </w:pPr>
    <w:r w:rsidRPr="00045FA6">
      <w:rPr>
        <w:rFonts w:ascii="Ubuntu" w:hAnsi="Ubuntu"/>
        <w:sz w:val="16"/>
        <w:szCs w:val="16"/>
      </w:rPr>
      <w:t xml:space="preserve">Strona </w:t>
    </w:r>
    <w:r w:rsidRPr="00045FA6">
      <w:rPr>
        <w:rFonts w:ascii="Ubuntu" w:hAnsi="Ubuntu"/>
        <w:sz w:val="16"/>
        <w:szCs w:val="16"/>
      </w:rPr>
      <w:fldChar w:fldCharType="begin"/>
    </w:r>
    <w:r w:rsidRPr="00045FA6">
      <w:rPr>
        <w:rFonts w:ascii="Ubuntu" w:hAnsi="Ubuntu"/>
        <w:sz w:val="16"/>
        <w:szCs w:val="16"/>
      </w:rPr>
      <w:instrText xml:space="preserve"> PAGE </w:instrText>
    </w:r>
    <w:r w:rsidRPr="00045FA6">
      <w:rPr>
        <w:rFonts w:ascii="Ubuntu" w:hAnsi="Ubuntu"/>
        <w:sz w:val="16"/>
        <w:szCs w:val="16"/>
      </w:rPr>
      <w:fldChar w:fldCharType="separate"/>
    </w:r>
    <w:r w:rsidRPr="00045FA6">
      <w:rPr>
        <w:rFonts w:ascii="Ubuntu" w:hAnsi="Ubuntu"/>
        <w:noProof/>
        <w:sz w:val="16"/>
        <w:szCs w:val="16"/>
      </w:rPr>
      <w:t>2</w:t>
    </w:r>
    <w:r w:rsidRPr="00045FA6">
      <w:rPr>
        <w:rFonts w:ascii="Ubuntu" w:hAnsi="Ubuntu"/>
        <w:sz w:val="16"/>
        <w:szCs w:val="16"/>
      </w:rPr>
      <w:fldChar w:fldCharType="end"/>
    </w:r>
    <w:r w:rsidRPr="00045FA6">
      <w:rPr>
        <w:rFonts w:ascii="Ubuntu" w:hAnsi="Ubuntu"/>
        <w:sz w:val="16"/>
        <w:szCs w:val="16"/>
      </w:rPr>
      <w:t xml:space="preserve"> z </w:t>
    </w:r>
    <w:r w:rsidRPr="00045FA6">
      <w:rPr>
        <w:rFonts w:ascii="Ubuntu" w:hAnsi="Ubuntu"/>
        <w:sz w:val="16"/>
        <w:szCs w:val="16"/>
      </w:rPr>
      <w:fldChar w:fldCharType="begin"/>
    </w:r>
    <w:r w:rsidRPr="00045FA6">
      <w:rPr>
        <w:rFonts w:ascii="Ubuntu" w:hAnsi="Ubuntu"/>
        <w:sz w:val="16"/>
        <w:szCs w:val="16"/>
      </w:rPr>
      <w:instrText xml:space="preserve"> NUMPAGES </w:instrText>
    </w:r>
    <w:r w:rsidRPr="00045FA6">
      <w:rPr>
        <w:rFonts w:ascii="Ubuntu" w:hAnsi="Ubuntu"/>
        <w:sz w:val="16"/>
        <w:szCs w:val="16"/>
      </w:rPr>
      <w:fldChar w:fldCharType="separate"/>
    </w:r>
    <w:r w:rsidRPr="00045FA6">
      <w:rPr>
        <w:rFonts w:ascii="Ubuntu" w:hAnsi="Ubuntu"/>
        <w:noProof/>
        <w:sz w:val="16"/>
        <w:szCs w:val="16"/>
      </w:rPr>
      <w:t>4</w:t>
    </w:r>
    <w:r w:rsidRPr="00045FA6">
      <w:rPr>
        <w:rFonts w:ascii="Ubuntu" w:hAnsi="Ubuntu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F169B" w14:textId="77777777" w:rsidR="00046B0C" w:rsidRDefault="00046B0C" w:rsidP="00045FA6">
      <w:r>
        <w:separator/>
      </w:r>
    </w:p>
  </w:footnote>
  <w:footnote w:type="continuationSeparator" w:id="0">
    <w:p w14:paraId="1D483B00" w14:textId="77777777" w:rsidR="00046B0C" w:rsidRDefault="00046B0C" w:rsidP="0004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20E96"/>
    <w:multiLevelType w:val="hybridMultilevel"/>
    <w:tmpl w:val="A008CDA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7A95EC2"/>
    <w:multiLevelType w:val="hybridMultilevel"/>
    <w:tmpl w:val="3E767EEE"/>
    <w:lvl w:ilvl="0" w:tplc="FFFFFFFF">
      <w:start w:val="1"/>
      <w:numFmt w:val="decimal"/>
      <w:lvlRestart w:val="0"/>
      <w:pStyle w:val="DRQWyliczenie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pStyle w:val="DRQWyliczenie2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 w15:restartNumberingAfterBreak="0">
    <w:nsid w:val="5D75143F"/>
    <w:multiLevelType w:val="hybridMultilevel"/>
    <w:tmpl w:val="21680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250DB"/>
    <w:multiLevelType w:val="hybridMultilevel"/>
    <w:tmpl w:val="441A2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C5F0A"/>
    <w:multiLevelType w:val="hybridMultilevel"/>
    <w:tmpl w:val="C388A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A3A1D"/>
    <w:multiLevelType w:val="hybridMultilevel"/>
    <w:tmpl w:val="16FAD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mirrorMargins/>
  <w:proofState w:spelling="clean"/>
  <w:trackRevisions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76"/>
    <w:rsid w:val="0000098F"/>
    <w:rsid w:val="000105C9"/>
    <w:rsid w:val="00045FA6"/>
    <w:rsid w:val="00046B0C"/>
    <w:rsid w:val="00095741"/>
    <w:rsid w:val="000D28FA"/>
    <w:rsid w:val="000F01E4"/>
    <w:rsid w:val="000F7AA0"/>
    <w:rsid w:val="0013368D"/>
    <w:rsid w:val="001A72F7"/>
    <w:rsid w:val="0024182D"/>
    <w:rsid w:val="00250419"/>
    <w:rsid w:val="00265C57"/>
    <w:rsid w:val="002B674E"/>
    <w:rsid w:val="002D1501"/>
    <w:rsid w:val="002D2859"/>
    <w:rsid w:val="002E2F66"/>
    <w:rsid w:val="00341020"/>
    <w:rsid w:val="0034471B"/>
    <w:rsid w:val="00352435"/>
    <w:rsid w:val="00393332"/>
    <w:rsid w:val="003B5C81"/>
    <w:rsid w:val="00437B10"/>
    <w:rsid w:val="00443261"/>
    <w:rsid w:val="00471AC1"/>
    <w:rsid w:val="005172FD"/>
    <w:rsid w:val="00523ED0"/>
    <w:rsid w:val="005C4767"/>
    <w:rsid w:val="00681EED"/>
    <w:rsid w:val="006C0684"/>
    <w:rsid w:val="006D29C5"/>
    <w:rsid w:val="006D6550"/>
    <w:rsid w:val="00765D0A"/>
    <w:rsid w:val="007A2234"/>
    <w:rsid w:val="007B560B"/>
    <w:rsid w:val="00831891"/>
    <w:rsid w:val="008B5FC6"/>
    <w:rsid w:val="008C5EB0"/>
    <w:rsid w:val="00991EA3"/>
    <w:rsid w:val="00A5089B"/>
    <w:rsid w:val="00AA47F8"/>
    <w:rsid w:val="00AD62FB"/>
    <w:rsid w:val="00AF3BFE"/>
    <w:rsid w:val="00BF5078"/>
    <w:rsid w:val="00BF6A76"/>
    <w:rsid w:val="00C24D88"/>
    <w:rsid w:val="00C53A89"/>
    <w:rsid w:val="00CA24AF"/>
    <w:rsid w:val="00CA48D9"/>
    <w:rsid w:val="00D01C5C"/>
    <w:rsid w:val="00D65420"/>
    <w:rsid w:val="00EE0712"/>
    <w:rsid w:val="00F17602"/>
    <w:rsid w:val="00F17957"/>
    <w:rsid w:val="00FA5276"/>
    <w:rsid w:val="00FB6544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C684"/>
  <w14:defaultImageDpi w14:val="32767"/>
  <w15:chartTrackingRefBased/>
  <w15:docId w15:val="{35ADB336-89F4-5649-909D-BDE84852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BF6A76"/>
    <w:rPr>
      <w:rFonts w:eastAsiaTheme="minorEastAsi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A7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F6A76"/>
    <w:pPr>
      <w:autoSpaceDE w:val="0"/>
      <w:autoSpaceDN w:val="0"/>
      <w:adjustRightInd w:val="0"/>
      <w:spacing w:line="240" w:lineRule="atLeast"/>
    </w:pPr>
    <w:rPr>
      <w:rFonts w:ascii="Verdana" w:eastAsia="Times New Roman" w:hAnsi="Verdana" w:cs="Times New Roman"/>
      <w:i/>
      <w:iCs/>
      <w:color w:val="000000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6A76"/>
    <w:rPr>
      <w:rFonts w:ascii="Verdana" w:eastAsia="Times New Roman" w:hAnsi="Verdana" w:cs="Times New Roman"/>
      <w:i/>
      <w:iCs/>
      <w:color w:val="000000"/>
      <w:sz w:val="16"/>
      <w:szCs w:val="16"/>
      <w:lang w:eastAsia="pl-PL"/>
    </w:rPr>
  </w:style>
  <w:style w:type="paragraph" w:customStyle="1" w:styleId="DRQWyliczenie1">
    <w:name w:val="DRQ Wyliczenie 1"/>
    <w:basedOn w:val="Normalny"/>
    <w:rsid w:val="00BF6A76"/>
    <w:pPr>
      <w:numPr>
        <w:numId w:val="3"/>
      </w:numPr>
      <w:spacing w:after="120" w:line="280" w:lineRule="atLeast"/>
      <w:jc w:val="both"/>
    </w:pPr>
    <w:rPr>
      <w:rFonts w:ascii="Arial" w:eastAsia="Times New Roman" w:hAnsi="Arial" w:cs="Times New Roman"/>
      <w:sz w:val="20"/>
      <w:lang w:eastAsia="pl-PL"/>
    </w:rPr>
  </w:style>
  <w:style w:type="paragraph" w:customStyle="1" w:styleId="DRQWyliczenie2">
    <w:name w:val="DRQ Wyliczenie 2"/>
    <w:basedOn w:val="Normalny"/>
    <w:rsid w:val="00BF6A76"/>
    <w:pPr>
      <w:numPr>
        <w:ilvl w:val="1"/>
        <w:numId w:val="3"/>
      </w:numPr>
      <w:spacing w:after="120" w:line="280" w:lineRule="atLeast"/>
      <w:jc w:val="both"/>
    </w:pPr>
    <w:rPr>
      <w:rFonts w:ascii="Arial" w:eastAsia="Times New Roman" w:hAnsi="Arial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68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684"/>
    <w:rPr>
      <w:rFonts w:ascii="Times New Roman" w:eastAsiaTheme="minorEastAsia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45F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5FA6"/>
    <w:rPr>
      <w:rFonts w:eastAsiaTheme="minorEastAsia"/>
      <w:sz w:val="22"/>
    </w:rPr>
  </w:style>
  <w:style w:type="paragraph" w:styleId="Stopka">
    <w:name w:val="footer"/>
    <w:basedOn w:val="Normalny"/>
    <w:link w:val="StopkaZnak"/>
    <w:uiPriority w:val="99"/>
    <w:unhideWhenUsed/>
    <w:rsid w:val="00045F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5FA6"/>
    <w:rPr>
      <w:rFonts w:eastAsia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70AD273B0DB45AEAE559CCE44135A" ma:contentTypeVersion="10" ma:contentTypeDescription="Utwórz nowy dokument." ma:contentTypeScope="" ma:versionID="7a5523dc3caf7cb383d5318d274ebb8a">
  <xsd:schema xmlns:xsd="http://www.w3.org/2001/XMLSchema" xmlns:xs="http://www.w3.org/2001/XMLSchema" xmlns:p="http://schemas.microsoft.com/office/2006/metadata/properties" xmlns:ns3="a1e38daa-b346-4d27-801d-ff89c97b7d17" xmlns:ns4="ecaa7f78-e7d9-46ac-ba64-4cb19fe54f2f" targetNamespace="http://schemas.microsoft.com/office/2006/metadata/properties" ma:root="true" ma:fieldsID="6c55208f57b6de9657d5a526482d6866" ns3:_="" ns4:_="">
    <xsd:import namespace="a1e38daa-b346-4d27-801d-ff89c97b7d17"/>
    <xsd:import namespace="ecaa7f78-e7d9-46ac-ba64-4cb19fe54f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38daa-b346-4d27-801d-ff89c97b7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a7f78-e7d9-46ac-ba64-4cb19fe54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E8131C-4622-4B09-932F-9BA470941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85C743-D23A-428F-BDFB-F0ED5E0A03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AF77A-FAE0-42E2-8442-AF64F5B43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38daa-b346-4d27-801d-ff89c97b7d17"/>
    <ds:schemaRef ds:uri="ecaa7f78-e7d9-46ac-ba64-4cb19fe54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7597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warda</dc:creator>
  <cp:keywords/>
  <dc:description/>
  <cp:lastModifiedBy>Grzegorz Kubski</cp:lastModifiedBy>
  <cp:revision>2</cp:revision>
  <cp:lastPrinted>2020-02-19T11:23:00Z</cp:lastPrinted>
  <dcterms:created xsi:type="dcterms:W3CDTF">2020-03-03T14:51:00Z</dcterms:created>
  <dcterms:modified xsi:type="dcterms:W3CDTF">2020-03-03T14:51:00Z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0x010100F1570AD273B0DB45AEAE559CCE44135A</vt:lpwstr>
  </property>
</Properties>
</file>